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7E0DCF" w14:textId="77777777" w:rsidR="00123C83" w:rsidRPr="00FC764C" w:rsidRDefault="00123C83">
      <w:pPr>
        <w:tabs>
          <w:tab w:val="center" w:pos="4819"/>
          <w:tab w:val="right" w:pos="9638"/>
        </w:tabs>
        <w:rPr>
          <w:sz w:val="22"/>
          <w:szCs w:val="22"/>
          <w:lang w:val="en-US"/>
        </w:rPr>
      </w:pPr>
    </w:p>
    <w:p w14:paraId="7BE47F4F" w14:textId="77777777" w:rsidR="00123C83" w:rsidRDefault="00123C83">
      <w:pPr>
        <w:tabs>
          <w:tab w:val="center" w:pos="4819"/>
          <w:tab w:val="right" w:pos="9638"/>
        </w:tabs>
        <w:rPr>
          <w:sz w:val="22"/>
          <w:szCs w:val="22"/>
        </w:rPr>
      </w:pPr>
    </w:p>
    <w:p w14:paraId="07F4F3FC" w14:textId="77777777" w:rsidR="00123C83" w:rsidRDefault="00CA418C">
      <w:pPr>
        <w:ind w:left="5670"/>
        <w:rPr>
          <w:bCs/>
          <w:iCs/>
          <w:szCs w:val="24"/>
        </w:rPr>
      </w:pPr>
      <w:r>
        <w:rPr>
          <w:bCs/>
          <w:iCs/>
          <w:szCs w:val="24"/>
        </w:rPr>
        <w:t>2021–2027 metų Europos Sąjungos fondų investicijų programos ir Ekonomikos gaivinimo ir atsparumo didinimo plano „Naujos kartos Lietuva“ administravimo taisyklių</w:t>
      </w:r>
    </w:p>
    <w:p w14:paraId="5B40CECE" w14:textId="77777777" w:rsidR="00123C83" w:rsidRDefault="00CA418C">
      <w:pPr>
        <w:ind w:left="5670"/>
        <w:rPr>
          <w:bCs/>
          <w:iCs/>
          <w:szCs w:val="24"/>
        </w:rPr>
      </w:pPr>
      <w:r>
        <w:rPr>
          <w:bCs/>
          <w:iCs/>
          <w:szCs w:val="24"/>
        </w:rPr>
        <w:t>3 priedas</w:t>
      </w:r>
    </w:p>
    <w:p w14:paraId="7C9DCF22" w14:textId="77777777" w:rsidR="00123C83" w:rsidRDefault="00123C83">
      <w:pPr>
        <w:keepNext/>
        <w:ind w:left="567" w:right="567"/>
        <w:jc w:val="right"/>
        <w:outlineLvl w:val="1"/>
        <w:rPr>
          <w:b/>
          <w:bCs/>
          <w:iCs/>
          <w:szCs w:val="24"/>
        </w:rPr>
      </w:pPr>
    </w:p>
    <w:p w14:paraId="6B66D3AD" w14:textId="34A78248" w:rsidR="00123C83" w:rsidRDefault="00CA418C" w:rsidP="00C97EE4">
      <w:pPr>
        <w:spacing w:line="276" w:lineRule="auto"/>
        <w:jc w:val="center"/>
        <w:rPr>
          <w:b/>
          <w:sz w:val="18"/>
          <w:szCs w:val="18"/>
        </w:rPr>
      </w:pPr>
      <w:r>
        <w:rPr>
          <w:rFonts w:eastAsia="Calibri"/>
          <w:b/>
          <w:bCs/>
          <w:szCs w:val="24"/>
        </w:rPr>
        <w:t>REIKŠMINGOS ŽALOS NEDARYMO PRINCIPO VERTINIMO ANKETA</w:t>
      </w:r>
    </w:p>
    <w:p w14:paraId="479E9250" w14:textId="44B71A6F" w:rsidR="00C97EE4" w:rsidRPr="00FC764C" w:rsidRDefault="006D3091" w:rsidP="00FC764C">
      <w:pPr>
        <w:jc w:val="both"/>
        <w:rPr>
          <w:b/>
          <w:bCs/>
          <w:iCs/>
          <w:szCs w:val="24"/>
          <w:lang w:bidi="lt-LT"/>
        </w:rPr>
      </w:pPr>
      <w:r w:rsidRPr="00FC764C">
        <w:rPr>
          <w:b/>
          <w:bCs/>
          <w:szCs w:val="24"/>
        </w:rPr>
        <w:t>13.1</w:t>
      </w:r>
      <w:r w:rsidR="00C97EE4" w:rsidRPr="00FC764C">
        <w:rPr>
          <w:b/>
          <w:bCs/>
          <w:szCs w:val="24"/>
        </w:rPr>
        <w:t xml:space="preserve"> uždavinys </w:t>
      </w:r>
      <w:r w:rsidR="00C97EE4" w:rsidRPr="00FC764C">
        <w:rPr>
          <w:szCs w:val="24"/>
        </w:rPr>
        <w:t>„</w:t>
      </w:r>
      <w:r w:rsidR="0099175D" w:rsidRPr="00601129">
        <w:rPr>
          <w:szCs w:val="24"/>
        </w:rPr>
        <w:t>Energetikos jungčių ir susijusios perdavimo, paskirstymo ir pagalbinės infrastruktūros, taip pat kritinės energetinės infrastruktūros apsauga bei įkrovimo infrastruktūros diegimo skatinimas</w:t>
      </w:r>
      <w:r w:rsidR="00C97EE4" w:rsidRPr="00FC764C">
        <w:rPr>
          <w:szCs w:val="24"/>
        </w:rPr>
        <w:t>“</w:t>
      </w:r>
    </w:p>
    <w:p w14:paraId="62D3794C" w14:textId="4F34EBA7" w:rsidR="00123C83" w:rsidRPr="00601129" w:rsidRDefault="00123C83" w:rsidP="00FC764C">
      <w:pPr>
        <w:jc w:val="both"/>
        <w:rPr>
          <w:rFonts w:eastAsia="Calibri"/>
          <w:b/>
          <w:bCs/>
          <w:i/>
          <w:szCs w:val="24"/>
        </w:rPr>
      </w:pPr>
    </w:p>
    <w:p w14:paraId="65E156B6" w14:textId="77777777" w:rsidR="00123C83" w:rsidRDefault="00123C83">
      <w:pPr>
        <w:jc w:val="center"/>
        <w:rPr>
          <w:rFonts w:eastAsia="Calibri"/>
          <w:bCs/>
          <w:szCs w:val="24"/>
        </w:rPr>
      </w:pPr>
    </w:p>
    <w:p w14:paraId="62A9C880" w14:textId="467E485E" w:rsidR="00C97EE4" w:rsidRDefault="00CA418C">
      <w:pPr>
        <w:ind w:firstLine="567"/>
        <w:jc w:val="both"/>
        <w:rPr>
          <w:rFonts w:eastAsia="Calibri"/>
          <w:bCs/>
          <w:szCs w:val="24"/>
        </w:rPr>
      </w:pPr>
      <w:r>
        <w:rPr>
          <w:rFonts w:eastAsia="Calibri"/>
          <w:b/>
          <w:bCs/>
          <w:szCs w:val="24"/>
        </w:rPr>
        <w:t>Veiksma</w:t>
      </w:r>
      <w:r w:rsidR="00C97EE4">
        <w:rPr>
          <w:rFonts w:eastAsia="Calibri"/>
          <w:b/>
          <w:bCs/>
          <w:szCs w:val="24"/>
        </w:rPr>
        <w:t>s</w:t>
      </w:r>
      <w:r>
        <w:rPr>
          <w:rFonts w:eastAsia="Calibri"/>
          <w:b/>
          <w:bCs/>
          <w:szCs w:val="24"/>
        </w:rPr>
        <w:t xml:space="preserve"> (veikl</w:t>
      </w:r>
      <w:r w:rsidR="00C97EE4">
        <w:rPr>
          <w:rFonts w:eastAsia="Calibri"/>
          <w:b/>
          <w:bCs/>
          <w:szCs w:val="24"/>
        </w:rPr>
        <w:t>a</w:t>
      </w:r>
      <w:r>
        <w:rPr>
          <w:rFonts w:eastAsia="Calibri"/>
          <w:b/>
          <w:bCs/>
          <w:szCs w:val="24"/>
        </w:rPr>
        <w:t>):</w:t>
      </w:r>
      <w:r>
        <w:rPr>
          <w:rFonts w:eastAsia="Calibri"/>
          <w:bCs/>
          <w:szCs w:val="24"/>
        </w:rPr>
        <w:t xml:space="preserve"> </w:t>
      </w:r>
    </w:p>
    <w:p w14:paraId="0A65BBD9" w14:textId="391DEF10" w:rsidR="00C97EE4" w:rsidRDefault="00601129" w:rsidP="00C97EE4">
      <w:pPr>
        <w:spacing w:before="120" w:after="120"/>
        <w:contextualSpacing/>
        <w:jc w:val="both"/>
      </w:pPr>
      <w:r>
        <w:rPr>
          <w:b/>
          <w:bCs/>
        </w:rPr>
        <w:t xml:space="preserve">13.1 </w:t>
      </w:r>
      <w:r w:rsidR="76E96201" w:rsidRPr="0193C687">
        <w:rPr>
          <w:b/>
          <w:bCs/>
        </w:rPr>
        <w:t xml:space="preserve">Elektros oro linijų pakeitimas kabeliais po žeme miškingose vietovėse: </w:t>
      </w:r>
      <w:r w:rsidR="76E96201">
        <w:t>siekiant mažinti gamtos sukelt</w:t>
      </w:r>
      <w:r>
        <w:t>us</w:t>
      </w:r>
      <w:r w:rsidR="76E96201">
        <w:t xml:space="preserve"> elektros tinklo gedimus ir miškingose vietovėse apsaugoti elektros tinklą nuo užvirsti ant laidų galinčių medžių, bus keičiam</w:t>
      </w:r>
      <w:r w:rsidR="575C8BAC">
        <w:t>os</w:t>
      </w:r>
      <w:r w:rsidR="76E96201">
        <w:t xml:space="preserve"> elektros oro </w:t>
      </w:r>
      <w:r w:rsidR="3443D823">
        <w:t xml:space="preserve">linijos </w:t>
      </w:r>
      <w:r w:rsidR="76E96201">
        <w:t>kabeli</w:t>
      </w:r>
      <w:r w:rsidR="7D10C678">
        <w:t>ų</w:t>
      </w:r>
      <w:r w:rsidR="76E96201">
        <w:t xml:space="preserve"> požeminėmis linijomis. Vienu </w:t>
      </w:r>
      <w:r w:rsidR="511FB05C">
        <w:t>efektyviausių</w:t>
      </w:r>
      <w:r w:rsidR="76E96201">
        <w:t xml:space="preserve"> įrankių siekiant mažinti gamtos sukelt</w:t>
      </w:r>
      <w:r w:rsidR="5A451E26">
        <w:t>us</w:t>
      </w:r>
      <w:r w:rsidR="76E96201">
        <w:t xml:space="preserve"> elektros tinklo gedim</w:t>
      </w:r>
      <w:r w:rsidR="099AEBB3">
        <w:t>us</w:t>
      </w:r>
      <w:r w:rsidR="76E96201">
        <w:t xml:space="preserve"> yra</w:t>
      </w:r>
      <w:r w:rsidR="5BE6A13A">
        <w:t xml:space="preserve"> </w:t>
      </w:r>
      <w:r w:rsidR="375CF185">
        <w:t>elektros</w:t>
      </w:r>
      <w:r w:rsidR="76E96201">
        <w:t xml:space="preserve"> oro </w:t>
      </w:r>
      <w:r w:rsidR="375CF185">
        <w:t>linijų</w:t>
      </w:r>
      <w:r w:rsidR="76E96201">
        <w:t xml:space="preserve"> keitimas požemin</w:t>
      </w:r>
      <w:r w:rsidR="375CF185">
        <w:t>iais kabeliais</w:t>
      </w:r>
      <w:r w:rsidR="76E96201">
        <w:t>. Taip miškingose vietovėse elektros tinklas apsaugomas nuo užvirsti ant laidų galinčių medžių</w:t>
      </w:r>
      <w:r w:rsidR="290A4511">
        <w:t xml:space="preserve"> ir</w:t>
      </w:r>
      <w:r w:rsidR="76E96201">
        <w:t xml:space="preserve"> padidin</w:t>
      </w:r>
      <w:r w:rsidR="6AB56EF3">
        <w:t>amas</w:t>
      </w:r>
      <w:r w:rsidR="76E96201">
        <w:t xml:space="preserve"> elektros skirstomojo tinklo atsparum</w:t>
      </w:r>
      <w:r w:rsidR="6B2B987B">
        <w:t>as</w:t>
      </w:r>
      <w:r w:rsidR="76E96201">
        <w:t xml:space="preserve">. Kad elektros energetikos sistema funkcionuotų tinkamai ir tvariai, reikalingas </w:t>
      </w:r>
      <w:r w:rsidR="21BCAE97">
        <w:t xml:space="preserve">išoriniam poveikiui atsparus ir </w:t>
      </w:r>
      <w:r w:rsidR="76E96201">
        <w:t xml:space="preserve">patikimas elektros energijos perdavimo ir skirstymo tinklas. Bus investuojama į elektros linijų tiesimą bei atnaujinimą ir elektros linijų kabelių klojimą, didinant elektros energijos tinklo tvarumą ir lankstumą. </w:t>
      </w:r>
    </w:p>
    <w:p w14:paraId="3FF6BEDD" w14:textId="4808F904" w:rsidR="00C97EE4" w:rsidRPr="00C97EE4" w:rsidRDefault="76E96201" w:rsidP="00C97EE4">
      <w:pPr>
        <w:spacing w:before="120" w:after="120"/>
        <w:contextualSpacing/>
        <w:jc w:val="both"/>
      </w:pPr>
      <w:r>
        <w:t xml:space="preserve">Svarbu pažymėti, kad požeminės elektros kabelių linijos taip pat užtikrina didesnį infrastruktūros atsparumą hibridinių atakų ar karinių veiksmų metu, nes požeminė infrastruktūra yra </w:t>
      </w:r>
      <w:r w:rsidR="01AE1BC3">
        <w:t>geriau apsaugota nuo</w:t>
      </w:r>
      <w:r>
        <w:t xml:space="preserve"> </w:t>
      </w:r>
      <w:r w:rsidR="00E90A58">
        <w:t>fizinio</w:t>
      </w:r>
      <w:r>
        <w:t xml:space="preserve"> pažeidim</w:t>
      </w:r>
      <w:r w:rsidR="08762E32">
        <w:t>o</w:t>
      </w:r>
      <w:r>
        <w:t xml:space="preserve"> ir yra sunkiau aptinkama vizualiai. Šie aspektai yra ypatingai aktualūs atsižvelgiant į Lietuvos, kaip Europos Sąjungos pasienio valstybės, esančios šalia šalių agresorių situaciją ir iš to kylančias grėsmes. Ypatingai, kai pastaraisiais metais yra vykdomos hibridinės atakos prieš Europos Sąjungos kritinę energetikos infrastruktūrą, o pastaruoju metu pasitaiko atvejų kuomet pažeidžiant oro erdvę iš Rusijos ir (ar) Baltarusijos atskridę bepiločiai orlaiviai </w:t>
      </w:r>
      <w:r w:rsidR="249140ED">
        <w:t xml:space="preserve">ar kiti objektai </w:t>
      </w:r>
      <w:r>
        <w:t>sudūžta Lietuvos teritorijoje. Veikla bus vykdoma visoje Lietuvoje.</w:t>
      </w:r>
    </w:p>
    <w:p w14:paraId="7DC730B5" w14:textId="77777777" w:rsidR="00C97EE4" w:rsidRDefault="00C97EE4">
      <w:pPr>
        <w:ind w:firstLine="567"/>
        <w:rPr>
          <w:rFonts w:eastAsia="Calibri"/>
          <w:b/>
          <w:bCs/>
          <w:szCs w:val="24"/>
        </w:rPr>
      </w:pPr>
    </w:p>
    <w:p w14:paraId="75D1433F" w14:textId="7BE43B63" w:rsidR="00123C83" w:rsidRDefault="00CA418C">
      <w:pPr>
        <w:ind w:firstLine="567"/>
        <w:rPr>
          <w:rFonts w:eastAsia="Calibri"/>
          <w:b/>
          <w:bCs/>
          <w:szCs w:val="24"/>
        </w:rPr>
      </w:pPr>
      <w:r>
        <w:rPr>
          <w:rFonts w:eastAsia="Calibri"/>
          <w:b/>
          <w:bCs/>
          <w:szCs w:val="24"/>
        </w:rPr>
        <w:t xml:space="preserve">Trumpa vertinimo santrauka. </w:t>
      </w:r>
    </w:p>
    <w:p w14:paraId="6F5D374B" w14:textId="46B92833" w:rsidR="00C97EE4" w:rsidRPr="00FE071A" w:rsidRDefault="00C97EE4" w:rsidP="00C97EE4">
      <w:pPr>
        <w:ind w:firstLine="360"/>
        <w:jc w:val="both"/>
        <w:rPr>
          <w:rFonts w:eastAsia="Calibri"/>
          <w:bCs/>
          <w:szCs w:val="24"/>
        </w:rPr>
      </w:pPr>
      <w:r w:rsidRPr="00FE071A">
        <w:rPr>
          <w:rFonts w:eastAsia="Calibri"/>
          <w:bCs/>
          <w:szCs w:val="24"/>
        </w:rPr>
        <w:t>Vadovaujantis Europos Komisijos 2021 vasario 12 d. patvirtintomis Reikšmingos žalos nedarymo principo taikymo pagal Ekonomikos atsparumo ir didinimo priemonės reglamentą techninėmis gairėmis</w:t>
      </w:r>
      <w:r>
        <w:rPr>
          <w:rFonts w:eastAsia="Calibri"/>
          <w:bCs/>
          <w:szCs w:val="24"/>
        </w:rPr>
        <w:t xml:space="preserve"> </w:t>
      </w:r>
      <w:r w:rsidRPr="00FE071A">
        <w:rPr>
          <w:rFonts w:eastAsia="Calibri"/>
          <w:bCs/>
          <w:szCs w:val="24"/>
        </w:rPr>
        <w:t xml:space="preserve">(https://eur-lex.europa.eu/legal-content/EN/TXT/PDF/?uri=CELEX:52021XC0218(01)&amp;from=EN), įvertinus </w:t>
      </w:r>
      <w:r w:rsidR="0099175D">
        <w:rPr>
          <w:rFonts w:eastAsia="Calibri"/>
          <w:bCs/>
          <w:szCs w:val="24"/>
        </w:rPr>
        <w:t xml:space="preserve"> 1</w:t>
      </w:r>
      <w:r w:rsidR="00E95B3E">
        <w:rPr>
          <w:rFonts w:eastAsia="Calibri"/>
          <w:bCs/>
          <w:szCs w:val="24"/>
        </w:rPr>
        <w:t>3.1</w:t>
      </w:r>
      <w:r w:rsidRPr="00FE071A">
        <w:rPr>
          <w:rFonts w:eastAsia="Calibri"/>
          <w:bCs/>
          <w:szCs w:val="24"/>
        </w:rPr>
        <w:t xml:space="preserve"> uždavinio planuojamų veiksmų (veiklų) poveikį 6 aplinkos tikslams, nurodytiems 2020 m. birželio 18 d. Europos Parlamento ir Tarybos reglamento (ES) Nr. 2020/852 dėl sistemos tvariam investavimui palengvinti sukūrimo, kuriuo iš dalies keičiamas Reglamentas (ES) 2019/2088, 17 straipsnyje, nustatyta, kad </w:t>
      </w:r>
      <w:r w:rsidR="0099175D">
        <w:rPr>
          <w:rFonts w:eastAsia="Calibri"/>
          <w:bCs/>
          <w:szCs w:val="24"/>
        </w:rPr>
        <w:t>13.1</w:t>
      </w:r>
      <w:r>
        <w:rPr>
          <w:rFonts w:eastAsia="Calibri"/>
          <w:bCs/>
          <w:szCs w:val="24"/>
        </w:rPr>
        <w:t xml:space="preserve"> </w:t>
      </w:r>
      <w:r w:rsidRPr="00FE071A">
        <w:rPr>
          <w:rFonts w:eastAsia="Calibri"/>
          <w:bCs/>
          <w:szCs w:val="24"/>
        </w:rPr>
        <w:t>uždavinio</w:t>
      </w:r>
      <w:r>
        <w:rPr>
          <w:rFonts w:eastAsia="Calibri"/>
          <w:bCs/>
          <w:szCs w:val="24"/>
        </w:rPr>
        <w:t xml:space="preserve"> </w:t>
      </w:r>
      <w:r w:rsidRPr="00FE071A">
        <w:rPr>
          <w:rFonts w:eastAsia="Calibri"/>
          <w:bCs/>
          <w:szCs w:val="24"/>
        </w:rPr>
        <w:t>veiksmas (veikl</w:t>
      </w:r>
      <w:r>
        <w:rPr>
          <w:rFonts w:eastAsia="Calibri"/>
          <w:bCs/>
          <w:szCs w:val="24"/>
        </w:rPr>
        <w:t>os</w:t>
      </w:r>
      <w:r w:rsidRPr="00FE071A">
        <w:rPr>
          <w:rFonts w:eastAsia="Calibri"/>
          <w:bCs/>
          <w:szCs w:val="24"/>
        </w:rPr>
        <w:t>) dėl savo pobūdžio neturi neigiamo numatomo poveikio visiems 6 aplinkos tikslams arba numatomas jų poveikis yra nereikšmingas, t. y. nedaro tiesioginio ir pirminio netiesioginio poveikio per visą gyvavimo ciklą, todėl laikoma, kad veiksmai (veiklos) atitinka reikšmingos žalos nedarymo principą.</w:t>
      </w:r>
    </w:p>
    <w:p w14:paraId="661F2C75" w14:textId="77777777" w:rsidR="00C97EE4" w:rsidRPr="00E2208F" w:rsidRDefault="00C97EE4" w:rsidP="00C97EE4">
      <w:pPr>
        <w:contextualSpacing/>
        <w:jc w:val="both"/>
        <w:rPr>
          <w:bCs/>
          <w:szCs w:val="24"/>
        </w:rPr>
      </w:pPr>
    </w:p>
    <w:p w14:paraId="6E649C42" w14:textId="77777777" w:rsidR="00123C83" w:rsidRDefault="00123C83">
      <w:pPr>
        <w:jc w:val="both"/>
        <w:rPr>
          <w:rFonts w:eastAsia="Calibri"/>
          <w:bCs/>
          <w:szCs w:val="24"/>
        </w:rPr>
      </w:pPr>
    </w:p>
    <w:p w14:paraId="24CB901B" w14:textId="77777777" w:rsidR="00123C83" w:rsidRDefault="00CA418C">
      <w:pPr>
        <w:spacing w:line="276" w:lineRule="auto"/>
        <w:rPr>
          <w:rFonts w:eastAsia="Calibri"/>
          <w:bCs/>
          <w:szCs w:val="24"/>
        </w:rPr>
        <w:sectPr w:rsidR="00123C83">
          <w:headerReference w:type="even" r:id="rId7"/>
          <w:headerReference w:type="default" r:id="rId8"/>
          <w:footerReference w:type="even" r:id="rId9"/>
          <w:footerReference w:type="default" r:id="rId10"/>
          <w:headerReference w:type="first" r:id="rId11"/>
          <w:footerReference w:type="first" r:id="rId12"/>
          <w:pgSz w:w="11906" w:h="16838"/>
          <w:pgMar w:top="1134" w:right="567" w:bottom="993" w:left="1701" w:header="567" w:footer="567" w:gutter="0"/>
          <w:pgNumType w:start="1"/>
          <w:cols w:space="1296"/>
          <w:titlePg/>
          <w:docGrid w:linePitch="360"/>
        </w:sectPr>
      </w:pPr>
      <w:r>
        <w:rPr>
          <w:rFonts w:eastAsia="Calibri"/>
          <w:bCs/>
          <w:szCs w:val="24"/>
        </w:rPr>
        <w:br w:type="page"/>
      </w:r>
    </w:p>
    <w:p w14:paraId="306426AA" w14:textId="77777777" w:rsidR="00123C83" w:rsidRDefault="00123C83">
      <w:pPr>
        <w:tabs>
          <w:tab w:val="center" w:pos="4819"/>
          <w:tab w:val="right" w:pos="9638"/>
        </w:tabs>
        <w:rPr>
          <w:sz w:val="22"/>
          <w:szCs w:val="22"/>
        </w:rPr>
      </w:pPr>
    </w:p>
    <w:p w14:paraId="0D2C0CD8" w14:textId="77777777" w:rsidR="00123C83" w:rsidRDefault="00123C83">
      <w:pPr>
        <w:rPr>
          <w:sz w:val="18"/>
          <w:szCs w:val="18"/>
        </w:rPr>
      </w:pPr>
    </w:p>
    <w:p w14:paraId="6DF58013" w14:textId="77777777" w:rsidR="00123C83" w:rsidRDefault="00CA418C">
      <w:pPr>
        <w:tabs>
          <w:tab w:val="center" w:pos="4819"/>
          <w:tab w:val="right" w:pos="9638"/>
        </w:tabs>
        <w:jc w:val="center"/>
        <w:rPr>
          <w:szCs w:val="24"/>
        </w:rPr>
      </w:pPr>
      <w:r>
        <w:rPr>
          <w:szCs w:val="24"/>
        </w:rPr>
        <w:fldChar w:fldCharType="begin" w:fldLock="1"/>
      </w:r>
      <w:r>
        <w:rPr>
          <w:szCs w:val="24"/>
        </w:rPr>
        <w:instrText>PAGE   \* MERGEFORMAT</w:instrText>
      </w:r>
      <w:r>
        <w:rPr>
          <w:szCs w:val="24"/>
        </w:rPr>
        <w:fldChar w:fldCharType="separate"/>
      </w:r>
      <w:r>
        <w:rPr>
          <w:szCs w:val="24"/>
        </w:rPr>
        <w:t>2</w:t>
      </w:r>
      <w:r>
        <w:rPr>
          <w:szCs w:val="24"/>
        </w:rPr>
        <w:fldChar w:fldCharType="end"/>
      </w:r>
    </w:p>
    <w:p w14:paraId="7E3F4F49" w14:textId="77777777" w:rsidR="00123C83" w:rsidRDefault="00123C83">
      <w:pPr>
        <w:tabs>
          <w:tab w:val="center" w:pos="4819"/>
          <w:tab w:val="right" w:pos="9638"/>
        </w:tabs>
        <w:rPr>
          <w:sz w:val="22"/>
          <w:szCs w:val="22"/>
        </w:rPr>
      </w:pPr>
    </w:p>
    <w:p w14:paraId="25C35A76" w14:textId="77777777" w:rsidR="00123C83" w:rsidRDefault="00123C83">
      <w:pPr>
        <w:rPr>
          <w:sz w:val="10"/>
          <w:szCs w:val="10"/>
        </w:rPr>
      </w:pPr>
    </w:p>
    <w:p w14:paraId="52722F04" w14:textId="77777777" w:rsidR="00123C83" w:rsidRDefault="00CA418C">
      <w:pPr>
        <w:jc w:val="both"/>
        <w:rPr>
          <w:rFonts w:eastAsia="Calibri"/>
          <w:bCs/>
          <w:szCs w:val="24"/>
        </w:rPr>
      </w:pPr>
      <w:r>
        <w:rPr>
          <w:rFonts w:eastAsia="Calibri"/>
          <w:szCs w:val="24"/>
        </w:rPr>
        <w:t xml:space="preserve">1 lentelė. </w:t>
      </w:r>
      <w:r>
        <w:rPr>
          <w:rFonts w:eastAsia="Calibri"/>
          <w:b/>
          <w:szCs w:val="24"/>
        </w:rPr>
        <w:t>Pirmas vertinimo etapas</w:t>
      </w:r>
    </w:p>
    <w:p w14:paraId="0182979B" w14:textId="77777777" w:rsidR="00123C83" w:rsidRDefault="00123C83">
      <w:pPr>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2"/>
        <w:gridCol w:w="835"/>
        <w:gridCol w:w="709"/>
        <w:gridCol w:w="5522"/>
      </w:tblGrid>
      <w:tr w:rsidR="00123C83" w14:paraId="31A1906A" w14:textId="77777777" w:rsidTr="0193C687">
        <w:tc>
          <w:tcPr>
            <w:tcW w:w="2562" w:type="dxa"/>
          </w:tcPr>
          <w:p w14:paraId="09FEBF0C" w14:textId="77777777" w:rsidR="00123C83" w:rsidRDefault="00CA418C">
            <w:pPr>
              <w:rPr>
                <w:rFonts w:eastAsia="Calibri"/>
                <w:b/>
                <w:bCs/>
                <w:szCs w:val="24"/>
              </w:rPr>
            </w:pPr>
            <w:r>
              <w:rPr>
                <w:rFonts w:eastAsia="Calibri"/>
                <w:b/>
                <w:bCs/>
                <w:szCs w:val="24"/>
              </w:rPr>
              <w:t>Nurodykite, dėl kurių iš toliau išvardytų aplinkos tikslų reikia atlikti esminį veiksmų (veiklų) atitikties reikšmingos žalos nedarymo principui vertinimą</w:t>
            </w:r>
          </w:p>
        </w:tc>
        <w:tc>
          <w:tcPr>
            <w:tcW w:w="835" w:type="dxa"/>
          </w:tcPr>
          <w:p w14:paraId="0CF3E982" w14:textId="77777777" w:rsidR="00123C83" w:rsidRDefault="00CA418C">
            <w:pPr>
              <w:rPr>
                <w:rFonts w:eastAsia="Calibri"/>
                <w:b/>
                <w:bCs/>
                <w:szCs w:val="24"/>
              </w:rPr>
            </w:pPr>
            <w:r>
              <w:rPr>
                <w:rFonts w:eastAsia="Calibri"/>
                <w:b/>
                <w:bCs/>
                <w:szCs w:val="24"/>
              </w:rPr>
              <w:t xml:space="preserve">Taip </w:t>
            </w:r>
          </w:p>
          <w:p w14:paraId="0451DD69" w14:textId="77777777" w:rsidR="00123C83" w:rsidRDefault="00123C83">
            <w:pPr>
              <w:rPr>
                <w:rFonts w:eastAsia="Calibri"/>
                <w:b/>
                <w:bCs/>
                <w:szCs w:val="24"/>
              </w:rPr>
            </w:pPr>
          </w:p>
        </w:tc>
        <w:tc>
          <w:tcPr>
            <w:tcW w:w="709" w:type="dxa"/>
          </w:tcPr>
          <w:p w14:paraId="53A7B150" w14:textId="77777777" w:rsidR="00123C83" w:rsidRDefault="00CA418C">
            <w:pPr>
              <w:rPr>
                <w:rFonts w:eastAsia="Calibri"/>
                <w:b/>
                <w:bCs/>
                <w:szCs w:val="24"/>
              </w:rPr>
            </w:pPr>
            <w:r>
              <w:rPr>
                <w:rFonts w:eastAsia="Calibri"/>
                <w:b/>
                <w:bCs/>
                <w:szCs w:val="24"/>
              </w:rPr>
              <w:t>Ne</w:t>
            </w:r>
          </w:p>
        </w:tc>
        <w:tc>
          <w:tcPr>
            <w:tcW w:w="5522" w:type="dxa"/>
          </w:tcPr>
          <w:p w14:paraId="634A3A0A" w14:textId="77777777" w:rsidR="00123C83" w:rsidRDefault="00CA418C">
            <w:pPr>
              <w:rPr>
                <w:rFonts w:eastAsia="Calibri"/>
                <w:b/>
                <w:bCs/>
                <w:szCs w:val="24"/>
              </w:rPr>
            </w:pPr>
            <w:r>
              <w:rPr>
                <w:rFonts w:eastAsia="Calibri"/>
                <w:b/>
                <w:bCs/>
                <w:szCs w:val="24"/>
              </w:rPr>
              <w:t xml:space="preserve">Jei pasirinkote neigiamą atsakymą, pagrįskite </w:t>
            </w:r>
          </w:p>
        </w:tc>
      </w:tr>
      <w:tr w:rsidR="00123C83" w14:paraId="0CE628E7" w14:textId="77777777" w:rsidTr="0193C687">
        <w:tc>
          <w:tcPr>
            <w:tcW w:w="2562" w:type="dxa"/>
          </w:tcPr>
          <w:p w14:paraId="1E2DF2E0" w14:textId="77777777" w:rsidR="00123C83" w:rsidRDefault="00CA418C">
            <w:pPr>
              <w:jc w:val="center"/>
              <w:rPr>
                <w:rFonts w:eastAsia="Calibri"/>
                <w:b/>
                <w:bCs/>
                <w:szCs w:val="24"/>
              </w:rPr>
            </w:pPr>
            <w:r>
              <w:rPr>
                <w:rFonts w:eastAsia="Calibri"/>
                <w:b/>
                <w:bCs/>
                <w:szCs w:val="24"/>
              </w:rPr>
              <w:t>1</w:t>
            </w:r>
          </w:p>
        </w:tc>
        <w:tc>
          <w:tcPr>
            <w:tcW w:w="835" w:type="dxa"/>
          </w:tcPr>
          <w:p w14:paraId="63CB2FF9" w14:textId="77777777" w:rsidR="00123C83" w:rsidRDefault="00CA418C">
            <w:pPr>
              <w:jc w:val="center"/>
              <w:rPr>
                <w:rFonts w:eastAsia="Calibri"/>
                <w:b/>
                <w:bCs/>
                <w:szCs w:val="24"/>
              </w:rPr>
            </w:pPr>
            <w:r>
              <w:rPr>
                <w:rFonts w:eastAsia="Calibri"/>
                <w:b/>
                <w:bCs/>
                <w:szCs w:val="24"/>
              </w:rPr>
              <w:t>2</w:t>
            </w:r>
          </w:p>
        </w:tc>
        <w:tc>
          <w:tcPr>
            <w:tcW w:w="709" w:type="dxa"/>
          </w:tcPr>
          <w:p w14:paraId="04FC50EE" w14:textId="77777777" w:rsidR="00123C83" w:rsidRDefault="00CA418C">
            <w:pPr>
              <w:jc w:val="center"/>
              <w:rPr>
                <w:rFonts w:eastAsia="Calibri"/>
                <w:b/>
                <w:bCs/>
                <w:szCs w:val="24"/>
              </w:rPr>
            </w:pPr>
            <w:r>
              <w:rPr>
                <w:rFonts w:eastAsia="Calibri"/>
                <w:b/>
                <w:bCs/>
                <w:szCs w:val="24"/>
              </w:rPr>
              <w:t>3</w:t>
            </w:r>
          </w:p>
        </w:tc>
        <w:tc>
          <w:tcPr>
            <w:tcW w:w="5522" w:type="dxa"/>
          </w:tcPr>
          <w:p w14:paraId="5EB97C65" w14:textId="77777777" w:rsidR="00123C83" w:rsidRDefault="00CA418C">
            <w:pPr>
              <w:jc w:val="center"/>
              <w:rPr>
                <w:rFonts w:eastAsia="Calibri"/>
                <w:b/>
                <w:bCs/>
                <w:szCs w:val="24"/>
              </w:rPr>
            </w:pPr>
            <w:r>
              <w:rPr>
                <w:rFonts w:eastAsia="Calibri"/>
                <w:b/>
                <w:bCs/>
                <w:szCs w:val="24"/>
              </w:rPr>
              <w:t>4</w:t>
            </w:r>
          </w:p>
        </w:tc>
      </w:tr>
      <w:tr w:rsidR="00123C83" w14:paraId="2BDD0C63" w14:textId="77777777" w:rsidTr="0193C687">
        <w:tc>
          <w:tcPr>
            <w:tcW w:w="2562" w:type="dxa"/>
            <w:shd w:val="clear" w:color="auto" w:fill="D9D9D9" w:themeFill="background1" w:themeFillShade="D9"/>
          </w:tcPr>
          <w:p w14:paraId="74BBE335" w14:textId="77777777" w:rsidR="00123C83" w:rsidRDefault="00CA418C">
            <w:pPr>
              <w:rPr>
                <w:rFonts w:eastAsia="Calibri"/>
                <w:b/>
                <w:bCs/>
                <w:szCs w:val="24"/>
              </w:rPr>
            </w:pPr>
            <w:r>
              <w:rPr>
                <w:rFonts w:eastAsia="Calibri"/>
                <w:b/>
                <w:szCs w:val="24"/>
              </w:rPr>
              <w:t>Klimato kaitos švelninimas</w:t>
            </w:r>
          </w:p>
        </w:tc>
        <w:tc>
          <w:tcPr>
            <w:tcW w:w="835" w:type="dxa"/>
            <w:shd w:val="clear" w:color="auto" w:fill="D9D9D9" w:themeFill="background1" w:themeFillShade="D9"/>
          </w:tcPr>
          <w:p w14:paraId="6708586B" w14:textId="77777777" w:rsidR="00123C83" w:rsidRDefault="00123C83">
            <w:pPr>
              <w:rPr>
                <w:rFonts w:eastAsia="Calibri"/>
                <w:b/>
                <w:bCs/>
                <w:szCs w:val="24"/>
              </w:rPr>
            </w:pPr>
          </w:p>
        </w:tc>
        <w:tc>
          <w:tcPr>
            <w:tcW w:w="709" w:type="dxa"/>
            <w:shd w:val="clear" w:color="auto" w:fill="D9D9D9" w:themeFill="background1" w:themeFillShade="D9"/>
          </w:tcPr>
          <w:p w14:paraId="4634FDED" w14:textId="4C29D9B3" w:rsidR="00123C83" w:rsidRDefault="00123C83">
            <w:pPr>
              <w:rPr>
                <w:rFonts w:eastAsia="Calibri"/>
                <w:bCs/>
                <w:szCs w:val="24"/>
              </w:rPr>
            </w:pPr>
          </w:p>
        </w:tc>
        <w:tc>
          <w:tcPr>
            <w:tcW w:w="5522" w:type="dxa"/>
            <w:shd w:val="clear" w:color="auto" w:fill="D9D9D9" w:themeFill="background1" w:themeFillShade="D9"/>
          </w:tcPr>
          <w:p w14:paraId="79FE4D01" w14:textId="77777777" w:rsidR="00123C83" w:rsidRDefault="00CA418C">
            <w:pPr>
              <w:ind w:left="51"/>
              <w:jc w:val="both"/>
              <w:rPr>
                <w:rFonts w:eastAsia="Calibri"/>
                <w:b/>
                <w:bCs/>
                <w:szCs w:val="24"/>
              </w:rPr>
            </w:pPr>
            <w:r>
              <w:rPr>
                <w:rFonts w:eastAsia="Calibri"/>
                <w:b/>
                <w:bCs/>
                <w:szCs w:val="24"/>
              </w:rPr>
              <w:t xml:space="preserve">Vertinama, kad planuojami įgyvendinti veiksmai (veiklos) neturi jokio numatomo poveikio šiam aplinkos tikslui arba numatomas jų poveikis yra nereikšmingas, t. y. nedaro tiesioginio ir pirminio netiesioginio poveikio per visą gyvavimo ciklą, todėl laikoma, kad veiksmai (veiklos) atitinka klimato kaitos švelninimo tikslą: </w:t>
            </w:r>
          </w:p>
        </w:tc>
      </w:tr>
      <w:tr w:rsidR="00123C83" w14:paraId="70431E3E" w14:textId="77777777" w:rsidTr="0193C687">
        <w:trPr>
          <w:trHeight w:val="1408"/>
        </w:trPr>
        <w:tc>
          <w:tcPr>
            <w:tcW w:w="2562" w:type="dxa"/>
          </w:tcPr>
          <w:p w14:paraId="22885E96" w14:textId="044C9041" w:rsidR="00123C83" w:rsidRDefault="000D7B4E">
            <w:pPr>
              <w:rPr>
                <w:rFonts w:eastAsia="Calibri"/>
                <w:bCs/>
                <w:i/>
                <w:szCs w:val="24"/>
              </w:rPr>
            </w:pPr>
            <w:r w:rsidRPr="00F9345E">
              <w:rPr>
                <w:b/>
                <w:bCs/>
              </w:rPr>
              <w:t>Elektros oro linijų pakeitimas kabeliais po žeme miškingose vietovėse</w:t>
            </w:r>
          </w:p>
        </w:tc>
        <w:tc>
          <w:tcPr>
            <w:tcW w:w="835" w:type="dxa"/>
          </w:tcPr>
          <w:p w14:paraId="64A1576A" w14:textId="77777777" w:rsidR="00123C83" w:rsidRDefault="00123C83">
            <w:pPr>
              <w:rPr>
                <w:rFonts w:eastAsia="Calibri"/>
                <w:bCs/>
                <w:szCs w:val="24"/>
              </w:rPr>
            </w:pPr>
          </w:p>
        </w:tc>
        <w:tc>
          <w:tcPr>
            <w:tcW w:w="709" w:type="dxa"/>
          </w:tcPr>
          <w:p w14:paraId="1CA35CD2" w14:textId="77777777" w:rsidR="00123C83" w:rsidRDefault="00CA418C">
            <w:pPr>
              <w:rPr>
                <w:rFonts w:eastAsia="Calibri"/>
                <w:bCs/>
                <w:szCs w:val="24"/>
              </w:rPr>
            </w:pPr>
            <w:r>
              <w:rPr>
                <w:rFonts w:eastAsia="Calibri"/>
                <w:bCs/>
                <w:szCs w:val="24"/>
              </w:rPr>
              <w:t>X</w:t>
            </w:r>
          </w:p>
        </w:tc>
        <w:tc>
          <w:tcPr>
            <w:tcW w:w="5522" w:type="dxa"/>
          </w:tcPr>
          <w:p w14:paraId="752C3ADC" w14:textId="4C691A85" w:rsidR="00A14251" w:rsidRDefault="7C6AF557" w:rsidP="00A14251">
            <w:pPr>
              <w:spacing w:before="120" w:after="120"/>
              <w:contextualSpacing/>
              <w:jc w:val="both"/>
            </w:pPr>
            <w:r>
              <w:t>Investicijomis bus siekiama mažinti gamtos sukel</w:t>
            </w:r>
            <w:r w:rsidR="003C582C">
              <w:t>tus</w:t>
            </w:r>
            <w:r>
              <w:t xml:space="preserve"> elektros tinklo gedimus ir miškingose vietovėse apsaugoti elektros tinklą nuo užvirsti ant laidų galinčių medžių, bus keičiami elektros oro </w:t>
            </w:r>
            <w:r w:rsidR="008E9CC0">
              <w:t>linijos</w:t>
            </w:r>
            <w:r>
              <w:t xml:space="preserve"> požemin</w:t>
            </w:r>
            <w:r w:rsidR="008E9CC0">
              <w:t>iai</w:t>
            </w:r>
            <w:r>
              <w:t xml:space="preserve">s </w:t>
            </w:r>
            <w:r w:rsidR="008E9CC0">
              <w:t>kabeliai</w:t>
            </w:r>
            <w:r>
              <w:t xml:space="preserve">s. Bus investuojama į elektros linijų tiesimą bei atnaujinimą ir elektros linijų kabelių klojimą , didinant elektros energijos tinklo tvarumą ir lankstumą. </w:t>
            </w:r>
          </w:p>
          <w:p w14:paraId="6183C8C4" w14:textId="14EA2916" w:rsidR="00C47AF5" w:rsidRPr="00FC764C" w:rsidRDefault="00C47AF5" w:rsidP="00C47AF5">
            <w:pPr>
              <w:contextualSpacing/>
              <w:jc w:val="both"/>
              <w:rPr>
                <w:b/>
                <w:bCs/>
                <w:i/>
                <w:iCs/>
                <w:szCs w:val="24"/>
                <w:lang w:eastAsia="lt-LT"/>
              </w:rPr>
            </w:pPr>
            <w:r w:rsidRPr="00FC764C">
              <w:rPr>
                <w:i/>
                <w:iCs/>
                <w:szCs w:val="24"/>
              </w:rPr>
              <w:t xml:space="preserve">Veikla atitinka Reglamento 2021/1060 I priede nustatytus </w:t>
            </w:r>
            <w:r w:rsidR="00573AE0" w:rsidRPr="00FC764C">
              <w:rPr>
                <w:i/>
                <w:iCs/>
                <w:szCs w:val="24"/>
              </w:rPr>
              <w:t xml:space="preserve">196 </w:t>
            </w:r>
            <w:r w:rsidRPr="00FC764C">
              <w:rPr>
                <w:i/>
                <w:iCs/>
                <w:szCs w:val="24"/>
              </w:rPr>
              <w:t>intervencinių priemonių srities reikalavimus taikant 100 proc. paramos siekiant su klimato kaita susijusių tikslų skaičiavimo koeficientą.</w:t>
            </w:r>
          </w:p>
          <w:p w14:paraId="7FF4C6A6" w14:textId="77777777" w:rsidR="00A25578" w:rsidRPr="00FC764C" w:rsidRDefault="00A25578" w:rsidP="00A25578">
            <w:pPr>
              <w:contextualSpacing/>
              <w:jc w:val="both"/>
              <w:rPr>
                <w:i/>
                <w:iCs/>
                <w:szCs w:val="24"/>
              </w:rPr>
            </w:pPr>
          </w:p>
          <w:p w14:paraId="5DA91EFC" w14:textId="77777777" w:rsidR="00123C83" w:rsidRPr="00FC764C" w:rsidRDefault="00C47AF5" w:rsidP="00A25578">
            <w:pPr>
              <w:contextualSpacing/>
              <w:jc w:val="both"/>
              <w:rPr>
                <w:i/>
                <w:iCs/>
                <w:szCs w:val="24"/>
              </w:rPr>
            </w:pPr>
            <w:r w:rsidRPr="00FC764C">
              <w:rPr>
                <w:i/>
                <w:iCs/>
                <w:szCs w:val="24"/>
              </w:rPr>
              <w:t>Ši veikla dėl savo pobūdžio neturės jokio neigiamo tiesioginio ar netiesioginio poveikio klimato kaitos švelninimo tikslui, nes nenumatoma, kad įgyvendinant veiklą galėtų būti ŠESD išsiskyrimas.</w:t>
            </w:r>
            <w:r w:rsidR="00A25578" w:rsidRPr="00FC764C">
              <w:rPr>
                <w:i/>
                <w:iCs/>
                <w:szCs w:val="24"/>
              </w:rPr>
              <w:t xml:space="preserve"> </w:t>
            </w:r>
          </w:p>
          <w:p w14:paraId="14E6AB37" w14:textId="600B33CD" w:rsidR="00EC61E3" w:rsidRDefault="2F3C3491" w:rsidP="0193C687">
            <w:pPr>
              <w:contextualSpacing/>
              <w:jc w:val="both"/>
              <w:rPr>
                <w:rFonts w:eastAsia="Calibri"/>
              </w:rPr>
            </w:pPr>
            <w:r w:rsidRPr="00FC764C">
              <w:rPr>
                <w:rFonts w:eastAsia="Calibri"/>
                <w:i/>
                <w:iCs/>
              </w:rPr>
              <w:t xml:space="preserve">Ilguoju laikotarpiu ši veikla turės teigiamas </w:t>
            </w:r>
            <w:proofErr w:type="spellStart"/>
            <w:r w:rsidRPr="00FC764C">
              <w:rPr>
                <w:rFonts w:eastAsia="Calibri"/>
                <w:i/>
                <w:iCs/>
              </w:rPr>
              <w:t>sąveikines</w:t>
            </w:r>
            <w:proofErr w:type="spellEnd"/>
            <w:r w:rsidRPr="00FC764C">
              <w:rPr>
                <w:rFonts w:eastAsia="Calibri"/>
                <w:i/>
                <w:iCs/>
              </w:rPr>
              <w:t xml:space="preserve"> pasekmes aplinkos komponentams, nes sumažins oro linijų</w:t>
            </w:r>
            <w:r w:rsidR="532EBB49" w:rsidRPr="00FC764C">
              <w:rPr>
                <w:rFonts w:eastAsia="Calibri"/>
                <w:i/>
                <w:iCs/>
              </w:rPr>
              <w:t xml:space="preserve"> eksploatavimo ir</w:t>
            </w:r>
            <w:r w:rsidRPr="00FC764C">
              <w:rPr>
                <w:rFonts w:eastAsia="Calibri"/>
                <w:i/>
                <w:iCs/>
              </w:rPr>
              <w:t xml:space="preserve"> priežiūros metu vykdomų miško kirtimų poreikį, infrastruktūros pažeidžiamumą ir taršos</w:t>
            </w:r>
            <w:r w:rsidR="1077A193" w:rsidRPr="00FC764C">
              <w:rPr>
                <w:rFonts w:eastAsia="Calibri"/>
                <w:i/>
                <w:iCs/>
              </w:rPr>
              <w:t xml:space="preserve"> riziką.</w:t>
            </w:r>
          </w:p>
        </w:tc>
      </w:tr>
      <w:tr w:rsidR="00123C83" w14:paraId="11EBC586" w14:textId="77777777" w:rsidTr="0193C687">
        <w:tc>
          <w:tcPr>
            <w:tcW w:w="2562" w:type="dxa"/>
            <w:shd w:val="clear" w:color="auto" w:fill="D9D9D9" w:themeFill="background1" w:themeFillShade="D9"/>
          </w:tcPr>
          <w:p w14:paraId="3D1571AB" w14:textId="77777777" w:rsidR="00123C83" w:rsidRDefault="00CA418C">
            <w:pPr>
              <w:rPr>
                <w:rFonts w:eastAsia="Calibri"/>
                <w:b/>
                <w:szCs w:val="24"/>
              </w:rPr>
            </w:pPr>
            <w:r>
              <w:rPr>
                <w:rFonts w:eastAsia="Calibri"/>
                <w:b/>
                <w:szCs w:val="24"/>
              </w:rPr>
              <w:t>Prisitaikymas prie klimato kaitos</w:t>
            </w:r>
          </w:p>
        </w:tc>
        <w:tc>
          <w:tcPr>
            <w:tcW w:w="835" w:type="dxa"/>
            <w:shd w:val="clear" w:color="auto" w:fill="D9D9D9" w:themeFill="background1" w:themeFillShade="D9"/>
          </w:tcPr>
          <w:p w14:paraId="7AB68F80" w14:textId="77777777" w:rsidR="00123C83" w:rsidRDefault="00123C83">
            <w:pPr>
              <w:rPr>
                <w:rFonts w:eastAsia="Calibri"/>
                <w:b/>
                <w:szCs w:val="24"/>
              </w:rPr>
            </w:pPr>
          </w:p>
        </w:tc>
        <w:tc>
          <w:tcPr>
            <w:tcW w:w="709" w:type="dxa"/>
            <w:shd w:val="clear" w:color="auto" w:fill="D9D9D9" w:themeFill="background1" w:themeFillShade="D9"/>
          </w:tcPr>
          <w:p w14:paraId="48AC0E4C" w14:textId="77777777" w:rsidR="00123C83" w:rsidRDefault="00123C83">
            <w:pPr>
              <w:rPr>
                <w:rFonts w:eastAsia="Calibri"/>
                <w:b/>
                <w:szCs w:val="24"/>
              </w:rPr>
            </w:pPr>
          </w:p>
        </w:tc>
        <w:tc>
          <w:tcPr>
            <w:tcW w:w="5522" w:type="dxa"/>
            <w:shd w:val="clear" w:color="auto" w:fill="D9D9D9" w:themeFill="background1" w:themeFillShade="D9"/>
          </w:tcPr>
          <w:p w14:paraId="0BAD4990" w14:textId="77777777" w:rsidR="00123C83" w:rsidRDefault="00CA418C">
            <w:pPr>
              <w:ind w:left="51"/>
              <w:jc w:val="both"/>
              <w:rPr>
                <w:rFonts w:eastAsia="Calibri"/>
                <w:b/>
                <w:szCs w:val="24"/>
              </w:rPr>
            </w:pPr>
            <w:r>
              <w:rPr>
                <w:rFonts w:eastAsia="Calibri"/>
                <w:b/>
                <w:szCs w:val="24"/>
              </w:rPr>
              <w:t>Vertinama, kad planuojami įgyvendinti veiksmai (veiklos) neturi jokio numatomo poveikio šiam aplinkos tikslui arba numatomas jų poveikis yra nereikšmingas, t. y. nedaro tiesioginio ir pirminio netiesioginio poveikio per visą gyvavimo ciklą, todėl laikoma, kad veiksmai (veiklos) atitinka prisitaikymo prie klimato kaitos tikslą ir neturės neigiamos įtakos žmonėms, gamtai ar turtui:</w:t>
            </w:r>
          </w:p>
        </w:tc>
      </w:tr>
      <w:tr w:rsidR="00123C83" w14:paraId="00250C1B" w14:textId="77777777" w:rsidTr="0193C687">
        <w:tc>
          <w:tcPr>
            <w:tcW w:w="2562" w:type="dxa"/>
          </w:tcPr>
          <w:p w14:paraId="72315A14" w14:textId="77E48D87" w:rsidR="00123C83" w:rsidRDefault="00A55E54">
            <w:pPr>
              <w:rPr>
                <w:rFonts w:eastAsia="Calibri"/>
                <w:bCs/>
                <w:szCs w:val="24"/>
              </w:rPr>
            </w:pPr>
            <w:r w:rsidRPr="00F9345E">
              <w:rPr>
                <w:b/>
                <w:bCs/>
              </w:rPr>
              <w:t xml:space="preserve">Elektros oro linijų pakeitimas kabeliais </w:t>
            </w:r>
            <w:r w:rsidRPr="00F9345E">
              <w:rPr>
                <w:b/>
                <w:bCs/>
              </w:rPr>
              <w:lastRenderedPageBreak/>
              <w:t>po žeme miškingose vietovėse</w:t>
            </w:r>
          </w:p>
        </w:tc>
        <w:tc>
          <w:tcPr>
            <w:tcW w:w="835" w:type="dxa"/>
          </w:tcPr>
          <w:p w14:paraId="6A59A7E0" w14:textId="77777777" w:rsidR="00123C83" w:rsidRDefault="00123C83">
            <w:pPr>
              <w:rPr>
                <w:rFonts w:eastAsia="Calibri"/>
                <w:szCs w:val="24"/>
              </w:rPr>
            </w:pPr>
          </w:p>
        </w:tc>
        <w:tc>
          <w:tcPr>
            <w:tcW w:w="709" w:type="dxa"/>
          </w:tcPr>
          <w:p w14:paraId="0C8A2AE6" w14:textId="77777777" w:rsidR="00123C83" w:rsidRDefault="00CA418C">
            <w:pPr>
              <w:rPr>
                <w:rFonts w:eastAsia="Calibri"/>
                <w:szCs w:val="24"/>
              </w:rPr>
            </w:pPr>
            <w:r>
              <w:rPr>
                <w:rFonts w:eastAsia="Calibri"/>
                <w:szCs w:val="24"/>
              </w:rPr>
              <w:t>X</w:t>
            </w:r>
          </w:p>
        </w:tc>
        <w:tc>
          <w:tcPr>
            <w:tcW w:w="5522" w:type="dxa"/>
          </w:tcPr>
          <w:p w14:paraId="7BD58D0B" w14:textId="772B34C2" w:rsidR="00F07FF6" w:rsidRDefault="31FAE78F" w:rsidP="00F07FF6">
            <w:pPr>
              <w:spacing w:before="120" w:after="120"/>
              <w:contextualSpacing/>
              <w:jc w:val="both"/>
            </w:pPr>
            <w:r>
              <w:t>Investicijomis bus siekiama mažinti gamtos sukelt</w:t>
            </w:r>
            <w:r w:rsidR="003C582C">
              <w:t>us</w:t>
            </w:r>
            <w:r>
              <w:t xml:space="preserve"> elektros tinklo gedimus ir miškingose vietovėse </w:t>
            </w:r>
            <w:r>
              <w:lastRenderedPageBreak/>
              <w:t xml:space="preserve">apsaugoti elektros tinklą nuo užvirsti ant laidų galinčių medžių, </w:t>
            </w:r>
            <w:r w:rsidR="1077A193">
              <w:t>bus keičiami elektros oro linijos požeminiais kabeliais</w:t>
            </w:r>
            <w:r>
              <w:t xml:space="preserve">. Bus investuojama į elektros linijų tiesimą bei atnaujinimą ir elektros linijų kabelių klojimą , didinant elektros energijos tinklo tvarumą ir lankstumą. </w:t>
            </w:r>
          </w:p>
          <w:p w14:paraId="25EF4974" w14:textId="77777777" w:rsidR="002646B6" w:rsidRPr="00E2208F" w:rsidRDefault="002646B6" w:rsidP="002646B6">
            <w:pPr>
              <w:contextualSpacing/>
              <w:jc w:val="both"/>
              <w:rPr>
                <w:bCs/>
                <w:szCs w:val="24"/>
              </w:rPr>
            </w:pPr>
            <w:r w:rsidRPr="00E2208F">
              <w:rPr>
                <w:bCs/>
                <w:szCs w:val="24"/>
              </w:rPr>
              <w:t>Vertinama, kad planuojama įgyvendinti veikla neturi jokio numatomo poveikio šiam aplinkos tikslui arba numatomas jos poveikis yra nereikšmingas, t. y. nedaro tiesioginio ir pirminio netiesioginio poveikio per visą gyvavimo ciklą, todėl laikoma, kad investicijos atitinka klimato kaitos švelninimo tikslą (planuojama veikla neturės neigiamos įtakos prisitaikymo prie klimato kaitos tikslui, žmonėms, gamtai ar turtui).</w:t>
            </w:r>
          </w:p>
          <w:p w14:paraId="1F286137" w14:textId="4C522B82" w:rsidR="00123C83" w:rsidRPr="00FC764C" w:rsidRDefault="002646B6" w:rsidP="0009188D">
            <w:pPr>
              <w:jc w:val="both"/>
              <w:rPr>
                <w:i/>
                <w:iCs/>
                <w:szCs w:val="24"/>
              </w:rPr>
            </w:pPr>
            <w:r w:rsidRPr="00FC764C">
              <w:rPr>
                <w:i/>
                <w:iCs/>
                <w:szCs w:val="24"/>
              </w:rPr>
              <w:t xml:space="preserve">Veikla atitinka Reglamento 2021/1060 I priede nustatytus </w:t>
            </w:r>
            <w:r w:rsidR="002139A4" w:rsidRPr="00FC764C">
              <w:rPr>
                <w:i/>
                <w:iCs/>
                <w:szCs w:val="24"/>
              </w:rPr>
              <w:t xml:space="preserve">196 </w:t>
            </w:r>
            <w:r w:rsidRPr="00FC764C">
              <w:rPr>
                <w:i/>
                <w:iCs/>
                <w:szCs w:val="24"/>
              </w:rPr>
              <w:t>intervencinių priemonių srities reikalavimus taikant 100 proc. paramos siekiant su klimato kaita susijusių tikslų skaičiavimo koeficientą.</w:t>
            </w:r>
          </w:p>
          <w:p w14:paraId="1BC8C472" w14:textId="78F72F2C" w:rsidR="00CE3037" w:rsidRDefault="53701316" w:rsidP="0193C687">
            <w:pPr>
              <w:jc w:val="both"/>
              <w:rPr>
                <w:rFonts w:eastAsia="Calibri"/>
                <w:i/>
                <w:iCs/>
              </w:rPr>
            </w:pPr>
            <w:r w:rsidRPr="00FC764C">
              <w:rPr>
                <w:rFonts w:eastAsia="Calibri"/>
                <w:i/>
                <w:iCs/>
              </w:rPr>
              <w:t xml:space="preserve">Ilguoju laikotarpiu ši veikla turės teigiamas </w:t>
            </w:r>
            <w:proofErr w:type="spellStart"/>
            <w:r w:rsidRPr="00FC764C">
              <w:rPr>
                <w:rFonts w:eastAsia="Calibri"/>
                <w:i/>
                <w:iCs/>
              </w:rPr>
              <w:t>sąveikines</w:t>
            </w:r>
            <w:proofErr w:type="spellEnd"/>
            <w:r w:rsidRPr="00FC764C">
              <w:rPr>
                <w:rFonts w:eastAsia="Calibri"/>
                <w:i/>
                <w:iCs/>
              </w:rPr>
              <w:t xml:space="preserve"> pasekmes aplinkos komponentams, nes sumažins oro linijų </w:t>
            </w:r>
            <w:r w:rsidR="1A0393B7" w:rsidRPr="00FC764C">
              <w:rPr>
                <w:rFonts w:eastAsia="Calibri"/>
                <w:i/>
                <w:iCs/>
              </w:rPr>
              <w:t xml:space="preserve">eksploatavimo ir </w:t>
            </w:r>
            <w:r w:rsidRPr="00FC764C">
              <w:rPr>
                <w:rFonts w:eastAsia="Calibri"/>
                <w:i/>
                <w:iCs/>
              </w:rPr>
              <w:t>priežiūros metu vykdomų miško kirtimų poreikį, infrastruktūros pažeidžiamumą ir taršos riziką.</w:t>
            </w:r>
          </w:p>
        </w:tc>
      </w:tr>
      <w:tr w:rsidR="00123C83" w14:paraId="75B4BABC" w14:textId="77777777" w:rsidTr="0193C687">
        <w:tc>
          <w:tcPr>
            <w:tcW w:w="2562" w:type="dxa"/>
            <w:shd w:val="clear" w:color="auto" w:fill="D9D9D9" w:themeFill="background1" w:themeFillShade="D9"/>
          </w:tcPr>
          <w:p w14:paraId="179FC221" w14:textId="77777777" w:rsidR="00123C83" w:rsidRDefault="00CA418C">
            <w:pPr>
              <w:rPr>
                <w:rFonts w:eastAsia="Calibri"/>
                <w:b/>
                <w:szCs w:val="24"/>
              </w:rPr>
            </w:pPr>
            <w:r>
              <w:rPr>
                <w:rFonts w:eastAsia="Calibri"/>
                <w:b/>
                <w:szCs w:val="24"/>
              </w:rPr>
              <w:lastRenderedPageBreak/>
              <w:t>Tausus vandens ir jūrų išteklių naudojimas ir apsauga</w:t>
            </w:r>
          </w:p>
          <w:p w14:paraId="66E73737" w14:textId="77777777" w:rsidR="00123C83" w:rsidRDefault="00123C83">
            <w:pPr>
              <w:rPr>
                <w:rFonts w:eastAsia="Calibri"/>
                <w:szCs w:val="24"/>
              </w:rPr>
            </w:pPr>
          </w:p>
          <w:p w14:paraId="4F3E20E8" w14:textId="77777777" w:rsidR="00123C83" w:rsidRDefault="00123C83">
            <w:pPr>
              <w:rPr>
                <w:rFonts w:eastAsia="Calibri"/>
                <w:szCs w:val="24"/>
              </w:rPr>
            </w:pPr>
          </w:p>
          <w:p w14:paraId="1D813BA6" w14:textId="77777777" w:rsidR="00123C83" w:rsidRDefault="00123C83">
            <w:pPr>
              <w:rPr>
                <w:rFonts w:eastAsia="Calibri"/>
                <w:szCs w:val="24"/>
              </w:rPr>
            </w:pPr>
          </w:p>
          <w:p w14:paraId="01DA2135" w14:textId="77777777" w:rsidR="00123C83" w:rsidRDefault="00123C83">
            <w:pPr>
              <w:rPr>
                <w:rFonts w:eastAsia="Calibri"/>
                <w:szCs w:val="24"/>
              </w:rPr>
            </w:pPr>
          </w:p>
          <w:p w14:paraId="28388FD3" w14:textId="77777777" w:rsidR="00123C83" w:rsidRDefault="00123C83">
            <w:pPr>
              <w:rPr>
                <w:rFonts w:eastAsia="Calibri"/>
                <w:szCs w:val="24"/>
              </w:rPr>
            </w:pPr>
          </w:p>
          <w:p w14:paraId="1CF25385" w14:textId="77777777" w:rsidR="00123C83" w:rsidRDefault="00123C83">
            <w:pPr>
              <w:rPr>
                <w:rFonts w:eastAsia="Calibri"/>
                <w:szCs w:val="24"/>
              </w:rPr>
            </w:pPr>
          </w:p>
        </w:tc>
        <w:tc>
          <w:tcPr>
            <w:tcW w:w="835" w:type="dxa"/>
            <w:shd w:val="clear" w:color="auto" w:fill="D9D9D9" w:themeFill="background1" w:themeFillShade="D9"/>
          </w:tcPr>
          <w:p w14:paraId="177AD2D6" w14:textId="77777777" w:rsidR="00123C83" w:rsidRDefault="00123C83">
            <w:pPr>
              <w:rPr>
                <w:rFonts w:eastAsia="Calibri"/>
                <w:szCs w:val="24"/>
              </w:rPr>
            </w:pPr>
          </w:p>
        </w:tc>
        <w:tc>
          <w:tcPr>
            <w:tcW w:w="709" w:type="dxa"/>
            <w:shd w:val="clear" w:color="auto" w:fill="D9D9D9" w:themeFill="background1" w:themeFillShade="D9"/>
          </w:tcPr>
          <w:p w14:paraId="5DF71416" w14:textId="7C918815" w:rsidR="00123C83" w:rsidRDefault="00123C83">
            <w:pPr>
              <w:rPr>
                <w:rFonts w:eastAsia="Calibri"/>
                <w:szCs w:val="24"/>
              </w:rPr>
            </w:pPr>
          </w:p>
        </w:tc>
        <w:tc>
          <w:tcPr>
            <w:tcW w:w="5522" w:type="dxa"/>
            <w:shd w:val="clear" w:color="auto" w:fill="D9D9D9" w:themeFill="background1" w:themeFillShade="D9"/>
          </w:tcPr>
          <w:p w14:paraId="6ACA809B" w14:textId="77777777" w:rsidR="00123C83" w:rsidRDefault="00CA418C">
            <w:pPr>
              <w:tabs>
                <w:tab w:val="left" w:pos="34"/>
              </w:tabs>
              <w:ind w:left="51"/>
              <w:jc w:val="both"/>
              <w:rPr>
                <w:rFonts w:eastAsia="Calibri"/>
                <w:b/>
                <w:szCs w:val="24"/>
              </w:rPr>
            </w:pPr>
            <w:r>
              <w:rPr>
                <w:rFonts w:eastAsia="Calibri"/>
                <w:b/>
                <w:szCs w:val="24"/>
              </w:rPr>
              <w:t xml:space="preserve">Vertinama, kad planuojami įgyvendinti veiksmai (veiklos) neturi jokio numatomo poveikio šiam aplinkos tikslui arba numatomas jų poveikis yra nereikšmingas, t. y. nedaro tiesioginio ir pirminio netiesioginio poveikio per visą gyvavimo ciklą, todėl laikoma, kad veiksmai (veiklos) atitinka tausaus vandens ir jūrų išteklių naudojimo ir apsaugos tikslą. </w:t>
            </w:r>
          </w:p>
        </w:tc>
      </w:tr>
      <w:tr w:rsidR="003D5BFB" w14:paraId="5159F69B" w14:textId="77777777" w:rsidTr="0193C687">
        <w:tc>
          <w:tcPr>
            <w:tcW w:w="2562" w:type="dxa"/>
          </w:tcPr>
          <w:p w14:paraId="3003B238" w14:textId="46E54BAE" w:rsidR="003D5BFB" w:rsidRDefault="003D5BFB" w:rsidP="003D5BFB">
            <w:pPr>
              <w:rPr>
                <w:rFonts w:eastAsia="Calibri"/>
                <w:bCs/>
                <w:szCs w:val="24"/>
              </w:rPr>
            </w:pPr>
            <w:r w:rsidRPr="00F9345E">
              <w:rPr>
                <w:b/>
                <w:bCs/>
              </w:rPr>
              <w:t>Elektros oro linijų pakeitimas kabeliais po žeme miškingose vietovėse</w:t>
            </w:r>
          </w:p>
        </w:tc>
        <w:tc>
          <w:tcPr>
            <w:tcW w:w="835" w:type="dxa"/>
          </w:tcPr>
          <w:p w14:paraId="18D8DC6C" w14:textId="77777777" w:rsidR="003D5BFB" w:rsidRDefault="003D5BFB" w:rsidP="003D5BFB">
            <w:pPr>
              <w:rPr>
                <w:rFonts w:eastAsia="Calibri"/>
                <w:szCs w:val="24"/>
              </w:rPr>
            </w:pPr>
          </w:p>
        </w:tc>
        <w:tc>
          <w:tcPr>
            <w:tcW w:w="709" w:type="dxa"/>
          </w:tcPr>
          <w:p w14:paraId="528CD90D" w14:textId="77777777" w:rsidR="003D5BFB" w:rsidRDefault="003D5BFB" w:rsidP="003D5BFB">
            <w:pPr>
              <w:rPr>
                <w:rFonts w:eastAsia="Calibri"/>
                <w:szCs w:val="24"/>
              </w:rPr>
            </w:pPr>
            <w:r>
              <w:rPr>
                <w:rFonts w:eastAsia="Calibri"/>
                <w:szCs w:val="24"/>
              </w:rPr>
              <w:t>X</w:t>
            </w:r>
          </w:p>
        </w:tc>
        <w:tc>
          <w:tcPr>
            <w:tcW w:w="5522" w:type="dxa"/>
          </w:tcPr>
          <w:p w14:paraId="72D7FF44" w14:textId="4F93EB84" w:rsidR="003D5BFB" w:rsidRDefault="52CAFB68" w:rsidP="003D5BFB">
            <w:pPr>
              <w:spacing w:before="120" w:after="120"/>
              <w:contextualSpacing/>
              <w:jc w:val="both"/>
            </w:pPr>
            <w:r>
              <w:t>Investicijomis bus siekiama mažinti gamtos sukelt</w:t>
            </w:r>
            <w:r w:rsidR="003C582C">
              <w:t>us</w:t>
            </w:r>
            <w:r>
              <w:t xml:space="preserve"> elektros tinklo gedimus ir miškingose vietovėse apsaugoti elektros tinklą nuo užvirsti ant laidų galinčių medžių, </w:t>
            </w:r>
            <w:r w:rsidR="5A6012DB">
              <w:t>bus keičiami elektros oro linijos požeminiais kabeliais.</w:t>
            </w:r>
            <w:r>
              <w:t xml:space="preserve"> Bus investuojama į elektros linijų tiesimą bei atnaujinimą ir elektros linijų kabelių klojimą, didinant elektros energijos tinklo tvarumą</w:t>
            </w:r>
            <w:r w:rsidR="0988F14E">
              <w:t>, atsparumą</w:t>
            </w:r>
            <w:r>
              <w:t xml:space="preserve"> ir </w:t>
            </w:r>
            <w:r w:rsidR="32019780">
              <w:t>patikimumą</w:t>
            </w:r>
            <w:r>
              <w:t xml:space="preserve">. </w:t>
            </w:r>
          </w:p>
          <w:p w14:paraId="021CF8A1" w14:textId="77777777" w:rsidR="00C50AA2" w:rsidRPr="00E2208F" w:rsidRDefault="00C50AA2" w:rsidP="00C50AA2">
            <w:pPr>
              <w:pStyle w:val="Sraopastraipa"/>
              <w:spacing w:after="0" w:line="240" w:lineRule="auto"/>
              <w:ind w:left="0"/>
              <w:jc w:val="both"/>
              <w:rPr>
                <w:rFonts w:cs="Times New Roman"/>
                <w:szCs w:val="24"/>
              </w:rPr>
            </w:pPr>
            <w:r w:rsidRPr="00C50AA2">
              <w:rPr>
                <w:rFonts w:eastAsia="Times New Roman" w:cs="Times New Roman"/>
                <w:szCs w:val="20"/>
              </w:rPr>
              <w:t>Vertinama, kad planuojama įgyvendinti veikla neturi jokio numatomo</w:t>
            </w:r>
            <w:r w:rsidRPr="00E2208F">
              <w:rPr>
                <w:rFonts w:cs="Times New Roman"/>
                <w:bCs/>
                <w:szCs w:val="24"/>
              </w:rPr>
              <w:t xml:space="preserve"> poveikio šiam aplinkos tikslui arba numatomas jos poveikis yra nereikšmingas, t. y. nedaro tiesioginio ir pirminio netiesioginio poveikio per visą gyvavimo ciklą, todėl laikoma, kad investicijos atitinka tausus vandens ir jūrų išteklių naudojimo ir apsaugos tikslą.</w:t>
            </w:r>
          </w:p>
          <w:p w14:paraId="7010D8CC" w14:textId="46F4BD27" w:rsidR="003D5BFB" w:rsidRDefault="118DEA0D" w:rsidP="0193C687">
            <w:pPr>
              <w:jc w:val="both"/>
            </w:pPr>
            <w:r w:rsidRPr="00FC764C">
              <w:rPr>
                <w:i/>
                <w:iCs/>
              </w:rPr>
              <w:t>Vertinama, kad planuojama įgyvendinti veikla neturės tiesioginio ar netiesioginio neigiamo poveikio šiam aplinkos tikslui</w:t>
            </w:r>
            <w:r w:rsidR="17D154B4" w:rsidRPr="00FC764C">
              <w:rPr>
                <w:i/>
                <w:iCs/>
                <w:szCs w:val="24"/>
              </w:rPr>
              <w:t xml:space="preserve"> arba numatomas jos poveikis yra nereikšmingas, t. y. nedaro tiesioginio ir pirminio netiesioginio poveikio per visą gyvavimo ciklą, todėl laikoma, kad investicijos atitinka tausus vandens ir jūrų </w:t>
            </w:r>
            <w:r w:rsidR="17D154B4" w:rsidRPr="00FC764C">
              <w:rPr>
                <w:i/>
                <w:iCs/>
                <w:szCs w:val="24"/>
              </w:rPr>
              <w:lastRenderedPageBreak/>
              <w:t>išteklių naudojimo ir apsaugos tikslą</w:t>
            </w:r>
            <w:r w:rsidR="00601129">
              <w:rPr>
                <w:i/>
                <w:iCs/>
                <w:szCs w:val="24"/>
              </w:rPr>
              <w:t>, kadangi nebus vykdoma šalia vandens telkinių ar upių.</w:t>
            </w:r>
          </w:p>
        </w:tc>
      </w:tr>
      <w:tr w:rsidR="003D5BFB" w14:paraId="01F651EF" w14:textId="77777777" w:rsidTr="0193C687">
        <w:tc>
          <w:tcPr>
            <w:tcW w:w="2562" w:type="dxa"/>
            <w:shd w:val="clear" w:color="auto" w:fill="D9D9D9" w:themeFill="background1" w:themeFillShade="D9"/>
          </w:tcPr>
          <w:p w14:paraId="116F7AC3" w14:textId="77777777" w:rsidR="003D5BFB" w:rsidRDefault="003D5BFB" w:rsidP="003D5BFB">
            <w:pPr>
              <w:rPr>
                <w:rFonts w:eastAsia="Calibri"/>
                <w:b/>
                <w:szCs w:val="24"/>
              </w:rPr>
            </w:pPr>
            <w:r>
              <w:rPr>
                <w:rFonts w:eastAsia="Calibri"/>
                <w:b/>
                <w:szCs w:val="24"/>
              </w:rPr>
              <w:lastRenderedPageBreak/>
              <w:t>Žiedinė ekonomika, įskaitant atliekų prevenciją ir perdirbimą</w:t>
            </w:r>
          </w:p>
        </w:tc>
        <w:tc>
          <w:tcPr>
            <w:tcW w:w="835" w:type="dxa"/>
            <w:shd w:val="clear" w:color="auto" w:fill="D9D9D9" w:themeFill="background1" w:themeFillShade="D9"/>
          </w:tcPr>
          <w:p w14:paraId="7CC5528B" w14:textId="77777777" w:rsidR="003D5BFB" w:rsidRDefault="003D5BFB" w:rsidP="003D5BFB">
            <w:pPr>
              <w:rPr>
                <w:rFonts w:eastAsia="Calibri"/>
                <w:szCs w:val="24"/>
              </w:rPr>
            </w:pPr>
          </w:p>
        </w:tc>
        <w:tc>
          <w:tcPr>
            <w:tcW w:w="709" w:type="dxa"/>
            <w:shd w:val="clear" w:color="auto" w:fill="D9D9D9" w:themeFill="background1" w:themeFillShade="D9"/>
          </w:tcPr>
          <w:p w14:paraId="38FC982E" w14:textId="0D88C5AF" w:rsidR="003D5BFB" w:rsidRDefault="003D5BFB" w:rsidP="003D5BFB">
            <w:pPr>
              <w:rPr>
                <w:rFonts w:eastAsia="Calibri"/>
                <w:szCs w:val="24"/>
              </w:rPr>
            </w:pPr>
          </w:p>
        </w:tc>
        <w:tc>
          <w:tcPr>
            <w:tcW w:w="5522" w:type="dxa"/>
            <w:shd w:val="clear" w:color="auto" w:fill="D9D9D9" w:themeFill="background1" w:themeFillShade="D9"/>
          </w:tcPr>
          <w:p w14:paraId="4D66F5F3" w14:textId="78BEF64D" w:rsidR="003D5BFB" w:rsidRDefault="003D5BFB" w:rsidP="003D5BFB">
            <w:pPr>
              <w:jc w:val="both"/>
              <w:rPr>
                <w:rFonts w:eastAsia="Calibri"/>
                <w:b/>
                <w:szCs w:val="24"/>
              </w:rPr>
            </w:pPr>
            <w:r>
              <w:rPr>
                <w:rFonts w:eastAsia="Calibri"/>
                <w:b/>
                <w:szCs w:val="24"/>
              </w:rPr>
              <w:t>Vertinama, kad planuojami įgyvendinti veiksmai (veiklos) neturi jokio numatomo poveikio šiam aplinkos tikslui arba numatomas jų poveikis yra nereikšmingas, t. y. nedaro tiesioginio ir pirminio netiesioginio poveikio per visą gyvavimo ciklą, todėl laikoma, kad veiksmai (veiklos) atitinka žiedinės ekonomikos, įskaitant atliekų prevenciją ir perdirbimą, tikslą</w:t>
            </w:r>
            <w:r w:rsidR="003C582C">
              <w:rPr>
                <w:rFonts w:eastAsia="Calibri"/>
                <w:b/>
                <w:szCs w:val="24"/>
              </w:rPr>
              <w:t>.</w:t>
            </w:r>
            <w:r>
              <w:rPr>
                <w:rFonts w:eastAsia="Calibri"/>
                <w:b/>
                <w:szCs w:val="24"/>
              </w:rPr>
              <w:t xml:space="preserve"> </w:t>
            </w:r>
          </w:p>
        </w:tc>
      </w:tr>
      <w:tr w:rsidR="003D5BFB" w14:paraId="508E5829" w14:textId="77777777" w:rsidTr="0193C687">
        <w:tc>
          <w:tcPr>
            <w:tcW w:w="2562" w:type="dxa"/>
          </w:tcPr>
          <w:p w14:paraId="01A2B2BD" w14:textId="17BB78D2" w:rsidR="003D5BFB" w:rsidRDefault="0016534E" w:rsidP="003D5BFB">
            <w:pPr>
              <w:rPr>
                <w:rFonts w:eastAsia="Calibri"/>
                <w:bCs/>
                <w:szCs w:val="24"/>
              </w:rPr>
            </w:pPr>
            <w:r w:rsidRPr="00F9345E">
              <w:rPr>
                <w:b/>
                <w:bCs/>
              </w:rPr>
              <w:t>Elektros oro linijų pakeitimas kabeliais po žeme miškingose vietovėse</w:t>
            </w:r>
          </w:p>
        </w:tc>
        <w:tc>
          <w:tcPr>
            <w:tcW w:w="835" w:type="dxa"/>
          </w:tcPr>
          <w:p w14:paraId="59AFAEDC" w14:textId="1B75CC13" w:rsidR="003D5BFB" w:rsidRDefault="004C7651" w:rsidP="003D5BFB">
            <w:pPr>
              <w:rPr>
                <w:rFonts w:eastAsia="Calibri"/>
                <w:szCs w:val="24"/>
              </w:rPr>
            </w:pPr>
            <w:r>
              <w:rPr>
                <w:rFonts w:eastAsia="Calibri"/>
                <w:szCs w:val="24"/>
              </w:rPr>
              <w:t>X</w:t>
            </w:r>
          </w:p>
        </w:tc>
        <w:tc>
          <w:tcPr>
            <w:tcW w:w="709" w:type="dxa"/>
          </w:tcPr>
          <w:p w14:paraId="43D42296" w14:textId="0C5B0905" w:rsidR="003D5BFB" w:rsidRDefault="003D5BFB" w:rsidP="003D5BFB">
            <w:pPr>
              <w:rPr>
                <w:rFonts w:eastAsia="Calibri"/>
                <w:szCs w:val="24"/>
              </w:rPr>
            </w:pPr>
          </w:p>
        </w:tc>
        <w:tc>
          <w:tcPr>
            <w:tcW w:w="5522" w:type="dxa"/>
          </w:tcPr>
          <w:p w14:paraId="5D09805D" w14:textId="77777777" w:rsidR="003D5BFB" w:rsidRDefault="003D5BFB" w:rsidP="004C7651">
            <w:pPr>
              <w:jc w:val="both"/>
              <w:rPr>
                <w:rFonts w:eastAsia="Calibri"/>
                <w:szCs w:val="24"/>
              </w:rPr>
            </w:pPr>
          </w:p>
        </w:tc>
      </w:tr>
      <w:tr w:rsidR="003D5BFB" w14:paraId="386D5CD3" w14:textId="77777777" w:rsidTr="0193C687">
        <w:tc>
          <w:tcPr>
            <w:tcW w:w="2562" w:type="dxa"/>
            <w:shd w:val="clear" w:color="auto" w:fill="D9D9D9" w:themeFill="background1" w:themeFillShade="D9"/>
          </w:tcPr>
          <w:p w14:paraId="36D679FC" w14:textId="77777777" w:rsidR="003D5BFB" w:rsidRDefault="003D5BFB" w:rsidP="003D5BFB">
            <w:pPr>
              <w:rPr>
                <w:rFonts w:eastAsia="Calibri"/>
                <w:b/>
                <w:szCs w:val="24"/>
              </w:rPr>
            </w:pPr>
            <w:r>
              <w:rPr>
                <w:rFonts w:eastAsia="Calibri"/>
                <w:b/>
                <w:szCs w:val="24"/>
              </w:rPr>
              <w:t>Oro, vandens ar žemės taršos prevencija ir kontrolė</w:t>
            </w:r>
          </w:p>
        </w:tc>
        <w:tc>
          <w:tcPr>
            <w:tcW w:w="835" w:type="dxa"/>
            <w:shd w:val="clear" w:color="auto" w:fill="D9D9D9" w:themeFill="background1" w:themeFillShade="D9"/>
          </w:tcPr>
          <w:p w14:paraId="5D1279BC" w14:textId="77777777" w:rsidR="003D5BFB" w:rsidRDefault="003D5BFB" w:rsidP="003D5BFB">
            <w:pPr>
              <w:rPr>
                <w:rFonts w:eastAsia="Calibri"/>
                <w:szCs w:val="24"/>
              </w:rPr>
            </w:pPr>
          </w:p>
        </w:tc>
        <w:tc>
          <w:tcPr>
            <w:tcW w:w="709" w:type="dxa"/>
            <w:shd w:val="clear" w:color="auto" w:fill="D9D9D9" w:themeFill="background1" w:themeFillShade="D9"/>
          </w:tcPr>
          <w:p w14:paraId="28D4FC30" w14:textId="531486F7" w:rsidR="003D5BFB" w:rsidRDefault="003D5BFB" w:rsidP="003D5BFB">
            <w:pPr>
              <w:rPr>
                <w:rFonts w:eastAsia="Calibri"/>
                <w:szCs w:val="24"/>
              </w:rPr>
            </w:pPr>
          </w:p>
        </w:tc>
        <w:tc>
          <w:tcPr>
            <w:tcW w:w="5522" w:type="dxa"/>
            <w:shd w:val="clear" w:color="auto" w:fill="D9D9D9" w:themeFill="background1" w:themeFillShade="D9"/>
          </w:tcPr>
          <w:p w14:paraId="0DDB7D94" w14:textId="50FBCF86" w:rsidR="003D5BFB" w:rsidRDefault="003D5BFB" w:rsidP="003D5BFB">
            <w:pPr>
              <w:jc w:val="both"/>
              <w:rPr>
                <w:rFonts w:eastAsia="Calibri"/>
                <w:b/>
                <w:szCs w:val="24"/>
              </w:rPr>
            </w:pPr>
            <w:r>
              <w:rPr>
                <w:rFonts w:eastAsia="Calibri"/>
                <w:b/>
                <w:szCs w:val="24"/>
              </w:rPr>
              <w:t>Vertinama, kad planuojami įgyvendinti veiksmai (veiklos) neturi jokio numatomo poveikio šiam aplinkos tikslui arba numatomas jų poveikis yra nereikšmingas, t. y. nedaro tiesioginio ir pirminio netiesioginio poveikio per visą gyvavimo ciklą, todėl laikoma, kad veiksmai (veiklos) atitinka oro, vandens ar žemės taršos prevencijos ir kontrolės tikslą</w:t>
            </w:r>
            <w:r w:rsidR="003C582C">
              <w:rPr>
                <w:rFonts w:eastAsia="Calibri"/>
                <w:b/>
                <w:szCs w:val="24"/>
              </w:rPr>
              <w:t>.</w:t>
            </w:r>
          </w:p>
        </w:tc>
      </w:tr>
      <w:tr w:rsidR="003D5BFB" w14:paraId="0CF76348" w14:textId="77777777" w:rsidTr="0193C687">
        <w:tc>
          <w:tcPr>
            <w:tcW w:w="2562" w:type="dxa"/>
          </w:tcPr>
          <w:p w14:paraId="41EC3270" w14:textId="706C207E" w:rsidR="003D5BFB" w:rsidRDefault="004C7651" w:rsidP="003D5BFB">
            <w:pPr>
              <w:rPr>
                <w:rFonts w:eastAsia="Calibri"/>
                <w:bCs/>
                <w:szCs w:val="24"/>
              </w:rPr>
            </w:pPr>
            <w:r w:rsidRPr="00F9345E">
              <w:rPr>
                <w:b/>
                <w:bCs/>
              </w:rPr>
              <w:t>Elektros oro linijų pakeitimas kabeliais po žeme miškingose vietovėse</w:t>
            </w:r>
          </w:p>
        </w:tc>
        <w:tc>
          <w:tcPr>
            <w:tcW w:w="835" w:type="dxa"/>
          </w:tcPr>
          <w:p w14:paraId="1D57D119" w14:textId="633A0A8A" w:rsidR="003D5BFB" w:rsidRDefault="00B554CC" w:rsidP="003D5BFB">
            <w:pPr>
              <w:rPr>
                <w:rFonts w:eastAsia="Calibri"/>
                <w:szCs w:val="24"/>
              </w:rPr>
            </w:pPr>
            <w:r>
              <w:rPr>
                <w:rFonts w:eastAsia="Calibri"/>
                <w:szCs w:val="24"/>
              </w:rPr>
              <w:t>X</w:t>
            </w:r>
          </w:p>
        </w:tc>
        <w:tc>
          <w:tcPr>
            <w:tcW w:w="709" w:type="dxa"/>
          </w:tcPr>
          <w:p w14:paraId="4CFD80D3" w14:textId="5462894C" w:rsidR="003D5BFB" w:rsidRDefault="003D5BFB" w:rsidP="003D5BFB">
            <w:pPr>
              <w:rPr>
                <w:rFonts w:eastAsia="Calibri"/>
                <w:szCs w:val="24"/>
              </w:rPr>
            </w:pPr>
          </w:p>
        </w:tc>
        <w:tc>
          <w:tcPr>
            <w:tcW w:w="5522" w:type="dxa"/>
          </w:tcPr>
          <w:p w14:paraId="78FFEB6B" w14:textId="77777777" w:rsidR="003D5BFB" w:rsidRDefault="003D5BFB" w:rsidP="00B554CC">
            <w:pPr>
              <w:jc w:val="both"/>
              <w:rPr>
                <w:rFonts w:eastAsia="Calibri"/>
                <w:szCs w:val="24"/>
              </w:rPr>
            </w:pPr>
          </w:p>
        </w:tc>
      </w:tr>
      <w:tr w:rsidR="003D5BFB" w14:paraId="6CE05EB4" w14:textId="77777777" w:rsidTr="0193C687">
        <w:tc>
          <w:tcPr>
            <w:tcW w:w="2562" w:type="dxa"/>
            <w:shd w:val="clear" w:color="auto" w:fill="D9D9D9" w:themeFill="background1" w:themeFillShade="D9"/>
          </w:tcPr>
          <w:p w14:paraId="0F05F8EA" w14:textId="77777777" w:rsidR="003D5BFB" w:rsidRDefault="003D5BFB" w:rsidP="003D5BFB">
            <w:pPr>
              <w:rPr>
                <w:rFonts w:eastAsia="Calibri"/>
                <w:b/>
                <w:szCs w:val="24"/>
              </w:rPr>
            </w:pPr>
            <w:r>
              <w:rPr>
                <w:rFonts w:eastAsia="Calibri"/>
                <w:b/>
                <w:szCs w:val="24"/>
              </w:rPr>
              <w:t xml:space="preserve">Biologinės įvairovės ir ekosistemų apsauga ir atkūrimas </w:t>
            </w:r>
          </w:p>
        </w:tc>
        <w:tc>
          <w:tcPr>
            <w:tcW w:w="835" w:type="dxa"/>
            <w:shd w:val="clear" w:color="auto" w:fill="D9D9D9" w:themeFill="background1" w:themeFillShade="D9"/>
          </w:tcPr>
          <w:p w14:paraId="732AE420" w14:textId="77777777" w:rsidR="003D5BFB" w:rsidRDefault="003D5BFB" w:rsidP="003D5BFB">
            <w:pPr>
              <w:rPr>
                <w:rFonts w:eastAsia="Calibri"/>
                <w:szCs w:val="24"/>
              </w:rPr>
            </w:pPr>
          </w:p>
        </w:tc>
        <w:tc>
          <w:tcPr>
            <w:tcW w:w="709" w:type="dxa"/>
            <w:shd w:val="clear" w:color="auto" w:fill="D9D9D9" w:themeFill="background1" w:themeFillShade="D9"/>
          </w:tcPr>
          <w:p w14:paraId="4F7E8587" w14:textId="558A9B01" w:rsidR="003D5BFB" w:rsidRDefault="003D5BFB" w:rsidP="003D5BFB">
            <w:pPr>
              <w:rPr>
                <w:rFonts w:eastAsia="Calibri"/>
                <w:szCs w:val="24"/>
              </w:rPr>
            </w:pPr>
          </w:p>
        </w:tc>
        <w:tc>
          <w:tcPr>
            <w:tcW w:w="5522" w:type="dxa"/>
            <w:shd w:val="clear" w:color="auto" w:fill="D9D9D9" w:themeFill="background1" w:themeFillShade="D9"/>
          </w:tcPr>
          <w:p w14:paraId="43D56715" w14:textId="77777777" w:rsidR="003D5BFB" w:rsidRDefault="003D5BFB" w:rsidP="003D5BFB">
            <w:pPr>
              <w:jc w:val="both"/>
              <w:rPr>
                <w:rFonts w:eastAsia="Calibri"/>
                <w:b/>
                <w:szCs w:val="24"/>
              </w:rPr>
            </w:pPr>
            <w:r>
              <w:rPr>
                <w:rFonts w:eastAsia="Calibri"/>
                <w:b/>
                <w:szCs w:val="24"/>
              </w:rPr>
              <w:t>Vertinama, kad planuojami įgyvendinti veiksmai (veiklos) neturi jokio numatomo poveikio šiam aplinkos tikslui arba numatomas jų poveikis yra nereikšmingas, t. y. nedaro tiesioginio ir pirminio netiesioginio poveikio per visą gyvavimo ciklą, todėl laikoma, kad veiksmai (veiklos) atitinka biologinės įvairovės ir ekosistemų apsaugos ir atkūrimo tikslą:</w:t>
            </w:r>
          </w:p>
        </w:tc>
      </w:tr>
      <w:tr w:rsidR="003D5BFB" w14:paraId="43A0DE78" w14:textId="77777777" w:rsidTr="0193C687">
        <w:tc>
          <w:tcPr>
            <w:tcW w:w="2562" w:type="dxa"/>
          </w:tcPr>
          <w:p w14:paraId="26FBCC56" w14:textId="79AF7B94" w:rsidR="003D5BFB" w:rsidRDefault="00B707F1" w:rsidP="003D5BFB">
            <w:pPr>
              <w:rPr>
                <w:rFonts w:eastAsia="Calibri"/>
                <w:bCs/>
                <w:szCs w:val="24"/>
              </w:rPr>
            </w:pPr>
            <w:r w:rsidRPr="00F9345E">
              <w:rPr>
                <w:b/>
                <w:bCs/>
              </w:rPr>
              <w:t>Elektros oro linijų pakeitimas kabeliais po žeme miškingose vietovėse</w:t>
            </w:r>
          </w:p>
        </w:tc>
        <w:tc>
          <w:tcPr>
            <w:tcW w:w="835" w:type="dxa"/>
          </w:tcPr>
          <w:p w14:paraId="24DAC00F" w14:textId="77777777" w:rsidR="003D5BFB" w:rsidRDefault="003D5BFB" w:rsidP="003D5BFB">
            <w:pPr>
              <w:rPr>
                <w:rFonts w:eastAsia="Calibri"/>
                <w:szCs w:val="24"/>
              </w:rPr>
            </w:pPr>
          </w:p>
        </w:tc>
        <w:tc>
          <w:tcPr>
            <w:tcW w:w="709" w:type="dxa"/>
          </w:tcPr>
          <w:p w14:paraId="7706B77E" w14:textId="77777777" w:rsidR="003D5BFB" w:rsidRDefault="003D5BFB" w:rsidP="003D5BFB">
            <w:pPr>
              <w:rPr>
                <w:rFonts w:eastAsia="Calibri"/>
                <w:szCs w:val="24"/>
              </w:rPr>
            </w:pPr>
            <w:r>
              <w:rPr>
                <w:rFonts w:eastAsia="Calibri"/>
                <w:szCs w:val="24"/>
              </w:rPr>
              <w:t>X</w:t>
            </w:r>
          </w:p>
        </w:tc>
        <w:tc>
          <w:tcPr>
            <w:tcW w:w="5522" w:type="dxa"/>
          </w:tcPr>
          <w:p w14:paraId="364DB33B" w14:textId="675522B7" w:rsidR="00484B84" w:rsidRDefault="24233875" w:rsidP="00484B84">
            <w:pPr>
              <w:spacing w:before="120" w:after="120"/>
              <w:contextualSpacing/>
              <w:jc w:val="both"/>
            </w:pPr>
            <w:r>
              <w:t>Investicijomis bus siekiama mažinti gamtos sukelt</w:t>
            </w:r>
            <w:r w:rsidR="003C582C">
              <w:t>us</w:t>
            </w:r>
            <w:r>
              <w:t xml:space="preserve"> elektros tinklo gedimus ir miškingose vietovėse apsaugoti elektros tinklą nuo užvirsti ant laidų galinčių medžių, bus keičiami elektros oro linijos požeminiais kabeliais. Bus investuojama į elektros linijų tiesimą bei atnaujinimą ir elektros linijų kabelių klojimą , didinant elektros energijos tinklo tvarumą ir lankstumą. </w:t>
            </w:r>
          </w:p>
          <w:p w14:paraId="60FE40E9" w14:textId="52715C5A" w:rsidR="00706C94" w:rsidRPr="00FC764C" w:rsidRDefault="6F8889BD" w:rsidP="00706C94">
            <w:pPr>
              <w:contextualSpacing/>
              <w:jc w:val="both"/>
              <w:rPr>
                <w:i/>
                <w:iCs/>
              </w:rPr>
            </w:pPr>
            <w:r w:rsidRPr="00FC764C">
              <w:rPr>
                <w:i/>
                <w:iCs/>
              </w:rPr>
              <w:t>Investicijos į požeminių elektros kabelių tiesimą turės reikšmingą teigiamą poveikį biologinei įvairovei dėl sumažėjusio paukščių žūčių skaičiaus, jiems nutūpus ant elektros laidų</w:t>
            </w:r>
            <w:r w:rsidR="05F0EECF" w:rsidRPr="00FC764C">
              <w:rPr>
                <w:i/>
                <w:iCs/>
              </w:rPr>
              <w:t xml:space="preserve"> ar atramų</w:t>
            </w:r>
            <w:r w:rsidRPr="00FC764C">
              <w:rPr>
                <w:i/>
                <w:iCs/>
              </w:rPr>
              <w:t xml:space="preserve"> arba atsitrenkus į juos. </w:t>
            </w:r>
          </w:p>
          <w:p w14:paraId="150D2501" w14:textId="0711C5CD" w:rsidR="00706C94" w:rsidRPr="00FC764C" w:rsidRDefault="6F8889BD" w:rsidP="00706C94">
            <w:pPr>
              <w:contextualSpacing/>
              <w:jc w:val="both"/>
              <w:rPr>
                <w:i/>
                <w:iCs/>
              </w:rPr>
            </w:pPr>
            <w:r w:rsidRPr="00FC764C">
              <w:rPr>
                <w:i/>
                <w:iCs/>
              </w:rPr>
              <w:t xml:space="preserve">Požeminių kabelių linijų tiesimas </w:t>
            </w:r>
            <w:r w:rsidR="14CC7716" w:rsidRPr="00FC764C">
              <w:rPr>
                <w:i/>
                <w:iCs/>
              </w:rPr>
              <w:t xml:space="preserve">(tiesimo metu) </w:t>
            </w:r>
            <w:r w:rsidRPr="00FC764C">
              <w:rPr>
                <w:i/>
                <w:iCs/>
              </w:rPr>
              <w:t xml:space="preserve">gali trikdyti ekosistemų pusiausvyrą, tačiau neigiamų pasekmių turėtų būti išvengti tinkamai planuojant darbus, taikant prevencines priemones. </w:t>
            </w:r>
            <w:r w:rsidR="462C0887" w:rsidRPr="00FC764C">
              <w:rPr>
                <w:i/>
                <w:iCs/>
              </w:rPr>
              <w:t xml:space="preserve">Trumpalaikės </w:t>
            </w:r>
            <w:r w:rsidR="4E932064" w:rsidRPr="00FC764C">
              <w:rPr>
                <w:i/>
                <w:iCs/>
              </w:rPr>
              <w:t>n</w:t>
            </w:r>
            <w:r w:rsidRPr="00FC764C">
              <w:rPr>
                <w:i/>
                <w:iCs/>
              </w:rPr>
              <w:t xml:space="preserve">eigiamos pasekmės gali būti fiksuojamos tik tuo atveju, jei kabeliai būtų tiesiami saugomose teritorijose ar kitose biologinės įvairovės atžvilgiu jautriose vietovėse, pvz., saugomų augalų rūšių </w:t>
            </w:r>
            <w:proofErr w:type="spellStart"/>
            <w:r w:rsidRPr="00FC764C">
              <w:rPr>
                <w:i/>
                <w:iCs/>
              </w:rPr>
              <w:t>augavietėse</w:t>
            </w:r>
            <w:proofErr w:type="spellEnd"/>
            <w:r w:rsidRPr="00FC764C">
              <w:rPr>
                <w:i/>
                <w:iCs/>
              </w:rPr>
              <w:t xml:space="preserve">, saugomų gyvūnų rūšių veisimosi (perėjimo) vietose, </w:t>
            </w:r>
            <w:r w:rsidRPr="00FC764C">
              <w:rPr>
                <w:i/>
                <w:iCs/>
              </w:rPr>
              <w:lastRenderedPageBreak/>
              <w:t xml:space="preserve">migracijos keliuose ir pan. Laikantis teisės aktų reikalavimų, tokių </w:t>
            </w:r>
            <w:r w:rsidR="650D6D32" w:rsidRPr="00FC764C">
              <w:rPr>
                <w:i/>
                <w:iCs/>
              </w:rPr>
              <w:t>pasekmių</w:t>
            </w:r>
            <w:r w:rsidRPr="00FC764C">
              <w:rPr>
                <w:i/>
                <w:iCs/>
              </w:rPr>
              <w:t xml:space="preserve"> turi būti išvengta.  </w:t>
            </w:r>
          </w:p>
          <w:p w14:paraId="3C4EA71D" w14:textId="4C6B3ADC" w:rsidR="00B6742A" w:rsidRPr="00E2208F" w:rsidRDefault="00B6742A" w:rsidP="00B6742A">
            <w:pPr>
              <w:contextualSpacing/>
              <w:jc w:val="both"/>
              <w:rPr>
                <w:bCs/>
                <w:szCs w:val="24"/>
              </w:rPr>
            </w:pPr>
            <w:r w:rsidRPr="00E2208F">
              <w:rPr>
                <w:bCs/>
                <w:szCs w:val="24"/>
              </w:rPr>
              <w:t>Vertinama, kad planuojama įgyvendinti veikla neturi jokio numatomo poveikio šiam aplinkos tikslui arba numatomas jos poveikis yra nereikšmingas, t. y. nedaro tiesioginio ir pirminio netiesioginio poveikio per visą gyvavimo ciklą, todėl laikoma, kad ši veiklos investicija atitinka Biologinės įvairovės ir ekosistemų apsaugos ir atkūrimo tikslą.</w:t>
            </w:r>
          </w:p>
          <w:p w14:paraId="22CA3D5D" w14:textId="121AE4F6" w:rsidR="003D5BFB" w:rsidRDefault="003D5BFB" w:rsidP="00B6742A">
            <w:pPr>
              <w:jc w:val="both"/>
              <w:rPr>
                <w:rFonts w:eastAsia="Calibri"/>
                <w:szCs w:val="24"/>
              </w:rPr>
            </w:pPr>
          </w:p>
        </w:tc>
      </w:tr>
    </w:tbl>
    <w:p w14:paraId="218AC038" w14:textId="77777777" w:rsidR="00123C83" w:rsidRDefault="00CA418C">
      <w:pPr>
        <w:spacing w:line="276" w:lineRule="auto"/>
        <w:rPr>
          <w:szCs w:val="24"/>
        </w:rPr>
      </w:pPr>
      <w:r>
        <w:rPr>
          <w:szCs w:val="24"/>
        </w:rPr>
        <w:lastRenderedPageBreak/>
        <w:br w:type="page"/>
      </w:r>
    </w:p>
    <w:p w14:paraId="62FCE36E" w14:textId="77777777" w:rsidR="00123C83" w:rsidRDefault="00123C83">
      <w:pPr>
        <w:rPr>
          <w:sz w:val="18"/>
          <w:szCs w:val="18"/>
        </w:rPr>
      </w:pPr>
    </w:p>
    <w:p w14:paraId="1AADF0EB" w14:textId="77777777" w:rsidR="00123C83" w:rsidRDefault="00123C83">
      <w:pPr>
        <w:spacing w:line="276" w:lineRule="auto"/>
        <w:jc w:val="center"/>
        <w:rPr>
          <w:rFonts w:eastAsia="Calibri"/>
          <w:bCs/>
          <w:szCs w:val="24"/>
        </w:rPr>
      </w:pPr>
    </w:p>
    <w:p w14:paraId="42386556" w14:textId="77777777" w:rsidR="00123C83" w:rsidRDefault="00CA418C">
      <w:pPr>
        <w:jc w:val="both"/>
        <w:rPr>
          <w:rFonts w:eastAsia="Calibri"/>
          <w:bCs/>
          <w:szCs w:val="24"/>
        </w:rPr>
      </w:pPr>
      <w:r>
        <w:rPr>
          <w:rFonts w:eastAsia="Calibri"/>
          <w:szCs w:val="24"/>
        </w:rPr>
        <w:t xml:space="preserve">2 lentelė. </w:t>
      </w:r>
      <w:r>
        <w:rPr>
          <w:rFonts w:eastAsia="Calibri"/>
          <w:b/>
          <w:szCs w:val="24"/>
        </w:rPr>
        <w:t>Antras vertinimo etapas</w:t>
      </w:r>
    </w:p>
    <w:p w14:paraId="08947CEC" w14:textId="77777777" w:rsidR="00123C83" w:rsidRDefault="00123C83">
      <w:pPr>
        <w:rPr>
          <w:sz w:val="10"/>
          <w:szCs w:val="10"/>
        </w:rPr>
      </w:pPr>
    </w:p>
    <w:tbl>
      <w:tblPr>
        <w:tblW w:w="1014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715"/>
        <w:gridCol w:w="7619"/>
      </w:tblGrid>
      <w:tr w:rsidR="00123C83" w14:paraId="3F53340E" w14:textId="77777777" w:rsidTr="0193C687">
        <w:tc>
          <w:tcPr>
            <w:tcW w:w="1809" w:type="dxa"/>
          </w:tcPr>
          <w:p w14:paraId="438913B2" w14:textId="77777777" w:rsidR="00123C83" w:rsidRDefault="00CA418C">
            <w:pPr>
              <w:jc w:val="both"/>
              <w:rPr>
                <w:b/>
                <w:szCs w:val="24"/>
              </w:rPr>
            </w:pPr>
            <w:r>
              <w:rPr>
                <w:b/>
                <w:szCs w:val="24"/>
              </w:rPr>
              <w:t>Klausimai</w:t>
            </w:r>
          </w:p>
        </w:tc>
        <w:tc>
          <w:tcPr>
            <w:tcW w:w="715" w:type="dxa"/>
          </w:tcPr>
          <w:p w14:paraId="7CC562B6" w14:textId="77777777" w:rsidR="00123C83" w:rsidRDefault="00CA418C">
            <w:pPr>
              <w:jc w:val="center"/>
              <w:rPr>
                <w:b/>
                <w:szCs w:val="24"/>
              </w:rPr>
            </w:pPr>
            <w:r>
              <w:rPr>
                <w:b/>
                <w:szCs w:val="24"/>
              </w:rPr>
              <w:t>NE</w:t>
            </w:r>
          </w:p>
        </w:tc>
        <w:tc>
          <w:tcPr>
            <w:tcW w:w="7619" w:type="dxa"/>
          </w:tcPr>
          <w:p w14:paraId="3B68D229" w14:textId="77777777" w:rsidR="00123C83" w:rsidRDefault="00CA418C">
            <w:pPr>
              <w:jc w:val="both"/>
              <w:rPr>
                <w:b/>
                <w:szCs w:val="24"/>
              </w:rPr>
            </w:pPr>
            <w:r>
              <w:rPr>
                <w:b/>
                <w:szCs w:val="24"/>
              </w:rPr>
              <w:t xml:space="preserve">Pagrindimas </w:t>
            </w:r>
          </w:p>
        </w:tc>
      </w:tr>
      <w:tr w:rsidR="00123C83" w14:paraId="0C72B7EF" w14:textId="77777777" w:rsidTr="0193C687">
        <w:tc>
          <w:tcPr>
            <w:tcW w:w="1809" w:type="dxa"/>
          </w:tcPr>
          <w:p w14:paraId="409A1583" w14:textId="77777777" w:rsidR="00123C83" w:rsidRDefault="00CA418C">
            <w:pPr>
              <w:jc w:val="both"/>
              <w:rPr>
                <w:b/>
                <w:szCs w:val="24"/>
              </w:rPr>
            </w:pPr>
            <w:r>
              <w:rPr>
                <w:b/>
                <w:szCs w:val="24"/>
              </w:rPr>
              <w:t>Perėjimas prie žiedinės ekonomikos, įskaitant atliekų prevenciją ir perdirbimą: ar tikimasi, kad priemonė:</w:t>
            </w:r>
          </w:p>
          <w:p w14:paraId="72381BE7" w14:textId="77777777" w:rsidR="00123C83" w:rsidRDefault="00CA418C">
            <w:pPr>
              <w:tabs>
                <w:tab w:val="left" w:pos="289"/>
              </w:tabs>
              <w:ind w:firstLine="5"/>
              <w:rPr>
                <w:b/>
                <w:szCs w:val="24"/>
              </w:rPr>
            </w:pPr>
            <w:r>
              <w:rPr>
                <w:b/>
                <w:szCs w:val="24"/>
              </w:rPr>
              <w:t>1)</w:t>
            </w:r>
            <w:r>
              <w:rPr>
                <w:b/>
                <w:szCs w:val="24"/>
              </w:rPr>
              <w:tab/>
              <w:t>žymiai padidins atliekų susidarymą, deginimą ar šalinimą, išskyrus neperdirbamų pavojingų atliekų deginimą, arba</w:t>
            </w:r>
          </w:p>
          <w:p w14:paraId="6D935A89" w14:textId="77777777" w:rsidR="00123C83" w:rsidRDefault="00CA418C">
            <w:pPr>
              <w:tabs>
                <w:tab w:val="left" w:pos="289"/>
              </w:tabs>
              <w:ind w:firstLine="5"/>
              <w:rPr>
                <w:b/>
                <w:szCs w:val="24"/>
              </w:rPr>
            </w:pPr>
            <w:r>
              <w:rPr>
                <w:b/>
                <w:szCs w:val="24"/>
              </w:rPr>
              <w:t>2)</w:t>
            </w:r>
            <w:r>
              <w:rPr>
                <w:b/>
                <w:szCs w:val="24"/>
              </w:rPr>
              <w:tab/>
              <w:t>lems žymų neefektyvų gamtos išteklių visuose gyvavimo ciklo etapuose tiesioginį ar netiesioginį naudojimą, jeigu nebus numatyta atitinkamų priemonių šiam neigiamam poveikiui mažinti;</w:t>
            </w:r>
          </w:p>
          <w:p w14:paraId="49053015" w14:textId="77777777" w:rsidR="00123C83" w:rsidRDefault="00CA418C">
            <w:pPr>
              <w:tabs>
                <w:tab w:val="left" w:pos="289"/>
              </w:tabs>
              <w:ind w:firstLine="5"/>
              <w:rPr>
                <w:szCs w:val="24"/>
              </w:rPr>
            </w:pPr>
            <w:r>
              <w:rPr>
                <w:b/>
                <w:szCs w:val="24"/>
              </w:rPr>
              <w:t>3)</w:t>
            </w:r>
            <w:r>
              <w:rPr>
                <w:b/>
                <w:szCs w:val="24"/>
              </w:rPr>
              <w:tab/>
              <w:t>lems didelę ir ilgalaikę žalą aplinkai siekiant žiedinės ekonomikos tikslų.</w:t>
            </w:r>
          </w:p>
        </w:tc>
        <w:tc>
          <w:tcPr>
            <w:tcW w:w="715" w:type="dxa"/>
          </w:tcPr>
          <w:p w14:paraId="67126846" w14:textId="77777777" w:rsidR="00123C83" w:rsidRDefault="00CA418C">
            <w:pPr>
              <w:jc w:val="center"/>
              <w:rPr>
                <w:bCs/>
                <w:szCs w:val="24"/>
              </w:rPr>
            </w:pPr>
            <w:r>
              <w:rPr>
                <w:bCs/>
                <w:szCs w:val="24"/>
              </w:rPr>
              <w:t>X</w:t>
            </w:r>
          </w:p>
        </w:tc>
        <w:tc>
          <w:tcPr>
            <w:tcW w:w="7619" w:type="dxa"/>
          </w:tcPr>
          <w:p w14:paraId="2B918042" w14:textId="4821BAEB" w:rsidR="00071F67" w:rsidRDefault="5E06897A" w:rsidP="00071F67">
            <w:pPr>
              <w:spacing w:before="120" w:after="120"/>
              <w:contextualSpacing/>
              <w:jc w:val="both"/>
            </w:pPr>
            <w:r>
              <w:t>Investicijomis bus siekiama mažinti gamtos sukelt</w:t>
            </w:r>
            <w:r w:rsidR="003C582C">
              <w:t>us</w:t>
            </w:r>
            <w:r>
              <w:t xml:space="preserve"> elektros tinklo gedimus ir miškingose vietovėse apsaugoti elektros tinklą nuo užvirsti ant laidų galinčių medžių, </w:t>
            </w:r>
            <w:r w:rsidR="30D1F51D">
              <w:t>bus keičiami elektros oro linijos požeminiais kabeliais</w:t>
            </w:r>
            <w:r>
              <w:t xml:space="preserve">. Bus investuojama į elektros linijų tiesimą bei atnaujinimą ir elektros linijų kabelių klojimą, didinant elektros energijos tinklo tvarumą ir lankstumą. </w:t>
            </w:r>
          </w:p>
          <w:p w14:paraId="2CDE6266" w14:textId="77777777" w:rsidR="00BF7C27" w:rsidRPr="00E2208F" w:rsidRDefault="00BF7C27" w:rsidP="00BF7C27">
            <w:pPr>
              <w:contextualSpacing/>
              <w:jc w:val="both"/>
              <w:rPr>
                <w:bCs/>
                <w:szCs w:val="24"/>
              </w:rPr>
            </w:pPr>
            <w:r w:rsidRPr="00E2208F">
              <w:rPr>
                <w:bCs/>
                <w:szCs w:val="24"/>
              </w:rPr>
              <w:t>Vertinama, kad planuojama įgyvendinti veikla neturi jokio numatomo poveikio šiam aplinkos tikslui arba numatomas jos poveikis yra nereikšmingas, t. y. nedaro tiesioginio ir pirminio netiesioginio poveikio per visą gyvavimo ciklą, todėl laikoma, kad ši investicija atitinka žiedinės ekonomikos, įskaitant atliekų prevenciją ir perdirbimą, tikslą.</w:t>
            </w:r>
          </w:p>
          <w:p w14:paraId="6A71BAB8" w14:textId="4FB1CB1E" w:rsidR="00BF7C27" w:rsidRPr="00E2208F" w:rsidRDefault="00BF7C27" w:rsidP="00BF7C27">
            <w:pPr>
              <w:contextualSpacing/>
              <w:jc w:val="both"/>
              <w:rPr>
                <w:b/>
                <w:bCs/>
                <w:szCs w:val="24"/>
                <w:lang w:eastAsia="lt-LT"/>
              </w:rPr>
            </w:pPr>
            <w:r w:rsidRPr="00E2208F">
              <w:rPr>
                <w:szCs w:val="24"/>
              </w:rPr>
              <w:t xml:space="preserve">Veikla atitinka BNR 2021/1060 I priede nustatytą </w:t>
            </w:r>
            <w:r w:rsidR="002139A4">
              <w:rPr>
                <w:szCs w:val="24"/>
              </w:rPr>
              <w:t>196</w:t>
            </w:r>
            <w:r w:rsidR="002139A4" w:rsidRPr="00E2208F">
              <w:rPr>
                <w:szCs w:val="24"/>
              </w:rPr>
              <w:t xml:space="preserve"> </w:t>
            </w:r>
            <w:r w:rsidRPr="00E2208F">
              <w:rPr>
                <w:szCs w:val="24"/>
              </w:rPr>
              <w:t>intervencinių priemonių srities reikalavimus taikant 40 proc. paramos siekiant su aplinkosauga susijusių tikslų skaičiavimo koeficientą.</w:t>
            </w:r>
          </w:p>
          <w:p w14:paraId="2815129E" w14:textId="77777777" w:rsidR="00BF7C27" w:rsidRPr="00E2208F" w:rsidRDefault="00BF7C27" w:rsidP="00BF7C27">
            <w:pPr>
              <w:contextualSpacing/>
              <w:jc w:val="both"/>
              <w:rPr>
                <w:bCs/>
                <w:szCs w:val="24"/>
              </w:rPr>
            </w:pPr>
          </w:p>
          <w:p w14:paraId="2831756E" w14:textId="4B77EED8" w:rsidR="00123C83" w:rsidRDefault="00BF7C27" w:rsidP="00BF7C27">
            <w:pPr>
              <w:jc w:val="both"/>
              <w:rPr>
                <w:szCs w:val="24"/>
              </w:rPr>
            </w:pPr>
            <w:r w:rsidRPr="00E2208F">
              <w:rPr>
                <w:bCs/>
                <w:szCs w:val="24"/>
              </w:rPr>
              <w:t xml:space="preserve">Vykdant viešuosius pirkimus prioritetas bus teikiamas tiems dalyviams, kurie taiko Aplinkos apsaugos vadybos sistemos reikalavimus pagal standartą </w:t>
            </w:r>
            <w:r w:rsidRPr="00E2208F">
              <w:rPr>
                <w:szCs w:val="24"/>
              </w:rPr>
              <w:t>LST EN ISO 14001 arba Europos Sąjungos aplinkosaugos vadybos ir audito sistemą (EMAS), ar kitus aplinkos apsaugos vadybos standartus, pagrįstus atitinkamais Europos arba tarptautiniais standartais.</w:t>
            </w:r>
          </w:p>
        </w:tc>
      </w:tr>
      <w:tr w:rsidR="00123C83" w14:paraId="2A0B3550" w14:textId="77777777" w:rsidTr="0193C687">
        <w:tc>
          <w:tcPr>
            <w:tcW w:w="1809" w:type="dxa"/>
          </w:tcPr>
          <w:p w14:paraId="2806FD6E" w14:textId="77777777" w:rsidR="00123C83" w:rsidRDefault="00CA418C">
            <w:pPr>
              <w:rPr>
                <w:b/>
                <w:szCs w:val="24"/>
              </w:rPr>
            </w:pPr>
            <w:r>
              <w:rPr>
                <w:b/>
                <w:szCs w:val="24"/>
              </w:rPr>
              <w:t xml:space="preserve">Taršos prevencija ir kontrolė: ar tikimasi, kad </w:t>
            </w:r>
            <w:r>
              <w:rPr>
                <w:b/>
                <w:szCs w:val="24"/>
              </w:rPr>
              <w:lastRenderedPageBreak/>
              <w:t>dėl šios priemonės gerokai padidės teršalų išmetimas į orą, vandenį ar žemę?</w:t>
            </w:r>
          </w:p>
          <w:p w14:paraId="2F3521E1" w14:textId="77777777" w:rsidR="00123C83" w:rsidRDefault="00123C83">
            <w:pPr>
              <w:rPr>
                <w:szCs w:val="24"/>
              </w:rPr>
            </w:pPr>
          </w:p>
        </w:tc>
        <w:tc>
          <w:tcPr>
            <w:tcW w:w="715" w:type="dxa"/>
          </w:tcPr>
          <w:p w14:paraId="24618211" w14:textId="77777777" w:rsidR="00123C83" w:rsidRDefault="00CA418C">
            <w:pPr>
              <w:jc w:val="center"/>
              <w:rPr>
                <w:szCs w:val="24"/>
              </w:rPr>
            </w:pPr>
            <w:r>
              <w:rPr>
                <w:szCs w:val="24"/>
              </w:rPr>
              <w:lastRenderedPageBreak/>
              <w:t>X</w:t>
            </w:r>
          </w:p>
        </w:tc>
        <w:tc>
          <w:tcPr>
            <w:tcW w:w="7619" w:type="dxa"/>
          </w:tcPr>
          <w:p w14:paraId="29BDD7DE" w14:textId="510CAD8D" w:rsidR="00BF7C27" w:rsidRDefault="7F01E4B1" w:rsidP="00BF7C27">
            <w:pPr>
              <w:spacing w:before="120" w:after="120"/>
              <w:contextualSpacing/>
              <w:jc w:val="both"/>
            </w:pPr>
            <w:r>
              <w:t>Investicijomis bus siekiama mažinti gamtos sukelt</w:t>
            </w:r>
            <w:r w:rsidR="003C582C">
              <w:t>us</w:t>
            </w:r>
            <w:r>
              <w:t xml:space="preserve"> elektros tinklo gedimus ir miškingose vietovėse apsaugoti elektros tinklą nuo užvirsti ant laidų galinčių medžių, </w:t>
            </w:r>
            <w:r w:rsidR="2D733B42">
              <w:t>bus keičiami elektros oro linijos požeminiais kabeliais</w:t>
            </w:r>
            <w:r w:rsidR="3AB2FB05">
              <w:t>.</w:t>
            </w:r>
            <w:r w:rsidR="2D733B42">
              <w:t xml:space="preserve"> </w:t>
            </w:r>
            <w:r>
              <w:t xml:space="preserve">Bus </w:t>
            </w:r>
            <w:r>
              <w:lastRenderedPageBreak/>
              <w:t xml:space="preserve">investuojama į elektros linijų tiesimą bei atnaujinimą ir elektros linijų kabelių klojimą, didinant elektros energijos tinklo tvarumą ir lankstumą. </w:t>
            </w:r>
          </w:p>
          <w:p w14:paraId="566CE147" w14:textId="4614FAE3" w:rsidR="00123C83" w:rsidRPr="00FC764C" w:rsidRDefault="00BD460F" w:rsidP="00C641F5">
            <w:pPr>
              <w:spacing w:before="120" w:after="120"/>
              <w:contextualSpacing/>
              <w:jc w:val="both"/>
              <w:rPr>
                <w:i/>
                <w:iCs/>
                <w:szCs w:val="24"/>
              </w:rPr>
            </w:pPr>
            <w:r w:rsidRPr="00FC764C">
              <w:rPr>
                <w:i/>
                <w:iCs/>
              </w:rPr>
              <w:t>Nenumatoma, kad vykdant veiklą susidarytų ženkli oro, vandens ir dirvožemio tarša. Vertinama, kad planuojama įgyvendinti veikla dėl savo pobūdžio neturės jokio neigiamo tiesioginio ar netiesioginio poveikio šiam aplinkos tikslui arba numatomas jos poveikis yra nereikšmingas, t. y. nedaro tiesioginio ir pirminio netiesioginio poveikio per visą gyvavimo ciklą, todėl laikoma, kad veikla atitinka oro, vandens ar žemės taršos prevencijos ir kontrolės tikslą.</w:t>
            </w:r>
          </w:p>
        </w:tc>
      </w:tr>
    </w:tbl>
    <w:p w14:paraId="2EC25D2B" w14:textId="77777777" w:rsidR="00123C83" w:rsidRDefault="00123C83"/>
    <w:p w14:paraId="717D1847" w14:textId="77777777" w:rsidR="00123C83" w:rsidRDefault="00CA418C">
      <w:pPr>
        <w:spacing w:line="276" w:lineRule="auto"/>
        <w:jc w:val="center"/>
        <w:rPr>
          <w:sz w:val="22"/>
          <w:szCs w:val="22"/>
        </w:rPr>
      </w:pPr>
      <w:r>
        <w:rPr>
          <w:sz w:val="22"/>
          <w:szCs w:val="22"/>
        </w:rPr>
        <w:t>___________________________________</w:t>
      </w:r>
    </w:p>
    <w:sectPr w:rsidR="00123C83">
      <w:headerReference w:type="first" r:id="rId13"/>
      <w:pgSz w:w="11906" w:h="16838"/>
      <w:pgMar w:top="1134" w:right="567" w:bottom="993" w:left="1701" w:header="567" w:footer="567" w:gutter="0"/>
      <w:pgNumType w:start="2"/>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640A9D" w14:textId="77777777" w:rsidR="00AB2802" w:rsidRDefault="00AB2802">
      <w:pPr>
        <w:rPr>
          <w:sz w:val="22"/>
          <w:szCs w:val="22"/>
        </w:rPr>
      </w:pPr>
      <w:r>
        <w:rPr>
          <w:sz w:val="22"/>
          <w:szCs w:val="22"/>
        </w:rPr>
        <w:separator/>
      </w:r>
    </w:p>
  </w:endnote>
  <w:endnote w:type="continuationSeparator" w:id="0">
    <w:p w14:paraId="73437A37" w14:textId="77777777" w:rsidR="00AB2802" w:rsidRDefault="00AB2802">
      <w:pPr>
        <w:rPr>
          <w:sz w:val="22"/>
          <w:szCs w:val="22"/>
        </w:rPr>
      </w:pPr>
      <w:r>
        <w:rPr>
          <w:sz w:val="22"/>
          <w:szCs w:val="22"/>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0422DD" w14:textId="77777777" w:rsidR="00123C83" w:rsidRDefault="00123C83">
    <w:pPr>
      <w:tabs>
        <w:tab w:val="center" w:pos="4819"/>
        <w:tab w:val="right" w:pos="9638"/>
      </w:tabs>
      <w:rPr>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0CAEDA" w14:textId="77777777" w:rsidR="00123C83" w:rsidRDefault="00123C83">
    <w:pPr>
      <w:tabs>
        <w:tab w:val="center" w:pos="4819"/>
        <w:tab w:val="right" w:pos="9638"/>
      </w:tabs>
      <w:rPr>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F5B5BB" w14:textId="77777777" w:rsidR="00123C83" w:rsidRDefault="00123C83">
    <w:pPr>
      <w:tabs>
        <w:tab w:val="center" w:pos="4819"/>
        <w:tab w:val="right" w:pos="9638"/>
      </w:tabs>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A4241F" w14:textId="77777777" w:rsidR="00AB2802" w:rsidRDefault="00AB2802">
      <w:pPr>
        <w:rPr>
          <w:sz w:val="22"/>
          <w:szCs w:val="22"/>
        </w:rPr>
      </w:pPr>
      <w:r>
        <w:rPr>
          <w:sz w:val="22"/>
          <w:szCs w:val="22"/>
        </w:rPr>
        <w:separator/>
      </w:r>
    </w:p>
  </w:footnote>
  <w:footnote w:type="continuationSeparator" w:id="0">
    <w:p w14:paraId="5544F175" w14:textId="77777777" w:rsidR="00AB2802" w:rsidRDefault="00AB2802">
      <w:pPr>
        <w:rPr>
          <w:sz w:val="22"/>
          <w:szCs w:val="22"/>
        </w:rPr>
      </w:pPr>
      <w:r>
        <w:rPr>
          <w:sz w:val="22"/>
          <w:szCs w:val="22"/>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045259" w14:textId="77777777" w:rsidR="00123C83" w:rsidRDefault="00123C83">
    <w:pPr>
      <w:tabs>
        <w:tab w:val="center" w:pos="4819"/>
        <w:tab w:val="right" w:pos="9638"/>
      </w:tabs>
      <w:rPr>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3B3776" w14:textId="77777777" w:rsidR="00123C83" w:rsidRDefault="00123C83">
    <w:pPr>
      <w:tabs>
        <w:tab w:val="center" w:pos="4819"/>
        <w:tab w:val="right" w:pos="9638"/>
      </w:tabs>
      <w:rPr>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B10CB2" w14:textId="77777777" w:rsidR="00123C83" w:rsidRDefault="00123C83">
    <w:pPr>
      <w:tabs>
        <w:tab w:val="center" w:pos="4986"/>
        <w:tab w:val="right" w:pos="9972"/>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65233D" w14:textId="77777777" w:rsidR="00123C83" w:rsidRDefault="00123C83">
    <w:pPr>
      <w:tabs>
        <w:tab w:val="center" w:pos="4986"/>
        <w:tab w:val="right" w:pos="9972"/>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1B94"/>
    <w:rsid w:val="00055982"/>
    <w:rsid w:val="00071F67"/>
    <w:rsid w:val="0009188D"/>
    <w:rsid w:val="000D7B4E"/>
    <w:rsid w:val="000F54EE"/>
    <w:rsid w:val="00101088"/>
    <w:rsid w:val="00123C83"/>
    <w:rsid w:val="0016534E"/>
    <w:rsid w:val="00174081"/>
    <w:rsid w:val="001C5DC7"/>
    <w:rsid w:val="001E32E0"/>
    <w:rsid w:val="001F1D72"/>
    <w:rsid w:val="002139A4"/>
    <w:rsid w:val="002646B6"/>
    <w:rsid w:val="0028526A"/>
    <w:rsid w:val="002B72ED"/>
    <w:rsid w:val="002C0DD6"/>
    <w:rsid w:val="002E0B0D"/>
    <w:rsid w:val="002F350F"/>
    <w:rsid w:val="003106D3"/>
    <w:rsid w:val="00311161"/>
    <w:rsid w:val="00326D5E"/>
    <w:rsid w:val="0032783F"/>
    <w:rsid w:val="00327F77"/>
    <w:rsid w:val="00333DEA"/>
    <w:rsid w:val="0033471F"/>
    <w:rsid w:val="003C582C"/>
    <w:rsid w:val="003D1B94"/>
    <w:rsid w:val="003D5BFB"/>
    <w:rsid w:val="003E70CD"/>
    <w:rsid w:val="00484B84"/>
    <w:rsid w:val="004C7651"/>
    <w:rsid w:val="00512AA5"/>
    <w:rsid w:val="00573AE0"/>
    <w:rsid w:val="00593867"/>
    <w:rsid w:val="00601129"/>
    <w:rsid w:val="00611D2B"/>
    <w:rsid w:val="0069033E"/>
    <w:rsid w:val="006D3091"/>
    <w:rsid w:val="00700F04"/>
    <w:rsid w:val="00706C94"/>
    <w:rsid w:val="00762532"/>
    <w:rsid w:val="008E9CC0"/>
    <w:rsid w:val="00921BB6"/>
    <w:rsid w:val="00990CE1"/>
    <w:rsid w:val="0099175D"/>
    <w:rsid w:val="009A5349"/>
    <w:rsid w:val="009B5FB1"/>
    <w:rsid w:val="009D06B7"/>
    <w:rsid w:val="009F265B"/>
    <w:rsid w:val="00A14251"/>
    <w:rsid w:val="00A25578"/>
    <w:rsid w:val="00A41B27"/>
    <w:rsid w:val="00A55E54"/>
    <w:rsid w:val="00A96DAA"/>
    <w:rsid w:val="00AB2802"/>
    <w:rsid w:val="00AC4E14"/>
    <w:rsid w:val="00B446D5"/>
    <w:rsid w:val="00B44BB3"/>
    <w:rsid w:val="00B554CC"/>
    <w:rsid w:val="00B6742A"/>
    <w:rsid w:val="00B67A94"/>
    <w:rsid w:val="00B707F1"/>
    <w:rsid w:val="00B734B5"/>
    <w:rsid w:val="00B921D6"/>
    <w:rsid w:val="00BB4021"/>
    <w:rsid w:val="00BD460F"/>
    <w:rsid w:val="00BF7C27"/>
    <w:rsid w:val="00C056F0"/>
    <w:rsid w:val="00C34333"/>
    <w:rsid w:val="00C42C38"/>
    <w:rsid w:val="00C47AF5"/>
    <w:rsid w:val="00C50AA2"/>
    <w:rsid w:val="00C641F5"/>
    <w:rsid w:val="00C928B5"/>
    <w:rsid w:val="00C97EE4"/>
    <w:rsid w:val="00CA418C"/>
    <w:rsid w:val="00CB1363"/>
    <w:rsid w:val="00CC6855"/>
    <w:rsid w:val="00CD024C"/>
    <w:rsid w:val="00CE3037"/>
    <w:rsid w:val="00DB3C84"/>
    <w:rsid w:val="00E558CA"/>
    <w:rsid w:val="00E90A58"/>
    <w:rsid w:val="00E95B3E"/>
    <w:rsid w:val="00EC61E3"/>
    <w:rsid w:val="00EF2034"/>
    <w:rsid w:val="00F07FF6"/>
    <w:rsid w:val="00F34288"/>
    <w:rsid w:val="00FA24E0"/>
    <w:rsid w:val="00FC764C"/>
    <w:rsid w:val="0193C687"/>
    <w:rsid w:val="01AE1BC3"/>
    <w:rsid w:val="05F0EECF"/>
    <w:rsid w:val="08762E32"/>
    <w:rsid w:val="0988F14E"/>
    <w:rsid w:val="099AEBB3"/>
    <w:rsid w:val="0D0ADE46"/>
    <w:rsid w:val="0DB98D93"/>
    <w:rsid w:val="0F46D2A7"/>
    <w:rsid w:val="1077A193"/>
    <w:rsid w:val="118DEA0D"/>
    <w:rsid w:val="14509A1A"/>
    <w:rsid w:val="14CC7716"/>
    <w:rsid w:val="174F5244"/>
    <w:rsid w:val="17D154B4"/>
    <w:rsid w:val="19EC84BE"/>
    <w:rsid w:val="1A0393B7"/>
    <w:rsid w:val="1D8BF1B4"/>
    <w:rsid w:val="20043219"/>
    <w:rsid w:val="21BCAE97"/>
    <w:rsid w:val="2212C5AA"/>
    <w:rsid w:val="24233875"/>
    <w:rsid w:val="249140ED"/>
    <w:rsid w:val="290A4511"/>
    <w:rsid w:val="29FED6D4"/>
    <w:rsid w:val="2A21933F"/>
    <w:rsid w:val="2D733B42"/>
    <w:rsid w:val="2F3C3491"/>
    <w:rsid w:val="30D1F51D"/>
    <w:rsid w:val="31FAE78F"/>
    <w:rsid w:val="32019780"/>
    <w:rsid w:val="3274AE0E"/>
    <w:rsid w:val="3443D823"/>
    <w:rsid w:val="347C8EEF"/>
    <w:rsid w:val="375CF185"/>
    <w:rsid w:val="3764BAC1"/>
    <w:rsid w:val="37F5770B"/>
    <w:rsid w:val="3AB2FB05"/>
    <w:rsid w:val="3F5A71F3"/>
    <w:rsid w:val="44491553"/>
    <w:rsid w:val="45952DB7"/>
    <w:rsid w:val="462C0887"/>
    <w:rsid w:val="4758313D"/>
    <w:rsid w:val="487D85A7"/>
    <w:rsid w:val="4B1BF310"/>
    <w:rsid w:val="4D61F0F6"/>
    <w:rsid w:val="4E932064"/>
    <w:rsid w:val="511FB05C"/>
    <w:rsid w:val="51F1D5DA"/>
    <w:rsid w:val="52CAFB68"/>
    <w:rsid w:val="532EBB49"/>
    <w:rsid w:val="53701316"/>
    <w:rsid w:val="53EC6B8B"/>
    <w:rsid w:val="569F1BEA"/>
    <w:rsid w:val="575C8BAC"/>
    <w:rsid w:val="5A0F6265"/>
    <w:rsid w:val="5A451E26"/>
    <w:rsid w:val="5A6012DB"/>
    <w:rsid w:val="5BE6A13A"/>
    <w:rsid w:val="5E06897A"/>
    <w:rsid w:val="637E0A9A"/>
    <w:rsid w:val="650D6D32"/>
    <w:rsid w:val="6AB56EF3"/>
    <w:rsid w:val="6B2B987B"/>
    <w:rsid w:val="6E9F321F"/>
    <w:rsid w:val="6F007C3B"/>
    <w:rsid w:val="6F8889BD"/>
    <w:rsid w:val="719A76BA"/>
    <w:rsid w:val="74C053F6"/>
    <w:rsid w:val="76E96201"/>
    <w:rsid w:val="7C6AF557"/>
    <w:rsid w:val="7D10C678"/>
    <w:rsid w:val="7F01E4B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716BCB"/>
  <w15:docId w15:val="{891E6A12-4CDB-4E20-8122-6D151D2E85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Teksto skyrius,ERP-List Paragraph,List Paragraph11,Bullet EY,List Paragraph1,Dot pt,F5 List Paragraph,No Spacing1,List Paragraph Char Char Char,Indicator Text,Colorful List - Accent 11,Numbered Para 1,Bullet 1,Bullet Points,MAIN CONTENT"/>
    <w:basedOn w:val="prastasis"/>
    <w:link w:val="SraopastraipaDiagrama"/>
    <w:uiPriority w:val="34"/>
    <w:qFormat/>
    <w:rsid w:val="00C97EE4"/>
    <w:pPr>
      <w:spacing w:after="200" w:line="276" w:lineRule="auto"/>
      <w:ind w:left="720"/>
      <w:contextualSpacing/>
    </w:pPr>
    <w:rPr>
      <w:rFonts w:eastAsiaTheme="minorHAnsi" w:cstheme="minorBidi"/>
      <w:szCs w:val="22"/>
    </w:rPr>
  </w:style>
  <w:style w:type="character" w:customStyle="1" w:styleId="SraopastraipaDiagrama">
    <w:name w:val="Sąrašo pastraipa Diagrama"/>
    <w:aliases w:val="Teksto skyrius Diagrama,ERP-List Paragraph Diagrama,List Paragraph11 Diagrama,Bullet EY Diagrama,List Paragraph1 Diagrama,Dot pt Diagrama,F5 List Paragraph Diagrama,No Spacing1 Diagrama,List Paragraph Char Char Char Diagrama"/>
    <w:link w:val="Sraopastraipa"/>
    <w:uiPriority w:val="34"/>
    <w:qFormat/>
    <w:locked/>
    <w:rsid w:val="00C97EE4"/>
    <w:rPr>
      <w:rFonts w:eastAsiaTheme="minorHAnsi" w:cstheme="minorBidi"/>
      <w:szCs w:val="22"/>
    </w:rPr>
  </w:style>
  <w:style w:type="character" w:styleId="Komentaronuoroda">
    <w:name w:val="annotation reference"/>
    <w:basedOn w:val="Numatytasispastraiposriftas"/>
    <w:semiHidden/>
    <w:unhideWhenUsed/>
    <w:rsid w:val="00921BB6"/>
    <w:rPr>
      <w:sz w:val="16"/>
      <w:szCs w:val="16"/>
    </w:rPr>
  </w:style>
  <w:style w:type="paragraph" w:styleId="Komentarotekstas">
    <w:name w:val="annotation text"/>
    <w:basedOn w:val="prastasis"/>
    <w:link w:val="KomentarotekstasDiagrama"/>
    <w:unhideWhenUsed/>
    <w:rsid w:val="00921BB6"/>
    <w:rPr>
      <w:sz w:val="20"/>
    </w:rPr>
  </w:style>
  <w:style w:type="character" w:customStyle="1" w:styleId="KomentarotekstasDiagrama">
    <w:name w:val="Komentaro tekstas Diagrama"/>
    <w:basedOn w:val="Numatytasispastraiposriftas"/>
    <w:link w:val="Komentarotekstas"/>
    <w:rsid w:val="00921BB6"/>
    <w:rPr>
      <w:sz w:val="20"/>
    </w:rPr>
  </w:style>
  <w:style w:type="paragraph" w:styleId="Komentarotema">
    <w:name w:val="annotation subject"/>
    <w:basedOn w:val="Komentarotekstas"/>
    <w:next w:val="Komentarotekstas"/>
    <w:link w:val="KomentarotemaDiagrama"/>
    <w:semiHidden/>
    <w:unhideWhenUsed/>
    <w:rsid w:val="00921BB6"/>
    <w:rPr>
      <w:b/>
      <w:bCs/>
    </w:rPr>
  </w:style>
  <w:style w:type="character" w:customStyle="1" w:styleId="KomentarotemaDiagrama">
    <w:name w:val="Komentaro tema Diagrama"/>
    <w:basedOn w:val="KomentarotekstasDiagrama"/>
    <w:link w:val="Komentarotema"/>
    <w:semiHidden/>
    <w:rsid w:val="00921BB6"/>
    <w:rPr>
      <w:b/>
      <w:bCs/>
      <w:sz w:val="20"/>
    </w:rPr>
  </w:style>
  <w:style w:type="paragraph" w:styleId="Pataisymai">
    <w:name w:val="Revision"/>
    <w:hidden/>
    <w:semiHidden/>
    <w:rsid w:val="009D06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9591201">
      <w:bodyDiv w:val="1"/>
      <w:marLeft w:val="0"/>
      <w:marRight w:val="0"/>
      <w:marTop w:val="0"/>
      <w:marBottom w:val="0"/>
      <w:divBdr>
        <w:top w:val="none" w:sz="0" w:space="0" w:color="auto"/>
        <w:left w:val="none" w:sz="0" w:space="0" w:color="auto"/>
        <w:bottom w:val="none" w:sz="0" w:space="0" w:color="auto"/>
        <w:right w:val="none" w:sz="0" w:space="0" w:color="auto"/>
      </w:divBdr>
      <w:divsChild>
        <w:div w:id="1302421903">
          <w:marLeft w:val="0"/>
          <w:marRight w:val="0"/>
          <w:marTop w:val="0"/>
          <w:marBottom w:val="0"/>
          <w:divBdr>
            <w:top w:val="none" w:sz="0" w:space="0" w:color="auto"/>
            <w:left w:val="none" w:sz="0" w:space="0" w:color="auto"/>
            <w:bottom w:val="none" w:sz="0" w:space="0" w:color="auto"/>
            <w:right w:val="none" w:sz="0" w:space="0" w:color="auto"/>
          </w:divBdr>
        </w:div>
        <w:div w:id="143760380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CF84B5-7FA5-44D6-8C9A-877B98E897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8870</Words>
  <Characters>5056</Characters>
  <Application>Microsoft Office Word</Application>
  <DocSecurity>0</DocSecurity>
  <Lines>42</Lines>
  <Paragraphs>27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HP Inc.</Company>
  <LinksUpToDate>false</LinksUpToDate>
  <CharactersWithSpaces>13899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Jolanta Vaičiūnienė</dc:creator>
  <cp:lastModifiedBy>Gabija Ramšaitė</cp:lastModifiedBy>
  <cp:revision>2</cp:revision>
  <dcterms:created xsi:type="dcterms:W3CDTF">2025-12-15T08:39:00Z</dcterms:created>
  <dcterms:modified xsi:type="dcterms:W3CDTF">2025-12-15T08:39:00Z</dcterms:modified>
</cp:coreProperties>
</file>